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878"/>
        <w:tblW w:w="0" w:type="auto"/>
        <w:tblLook w:val="04A0" w:firstRow="1" w:lastRow="0" w:firstColumn="1" w:lastColumn="0" w:noHBand="0" w:noVBand="1"/>
      </w:tblPr>
      <w:tblGrid>
        <w:gridCol w:w="3075"/>
        <w:gridCol w:w="3216"/>
        <w:gridCol w:w="3042"/>
      </w:tblGrid>
      <w:tr w:rsidR="0065205D" w14:paraId="0CC63424" w14:textId="77777777" w:rsidTr="00745F53">
        <w:trPr>
          <w:trHeight w:val="1418"/>
        </w:trPr>
        <w:tc>
          <w:tcPr>
            <w:tcW w:w="3075" w:type="dxa"/>
            <w:shd w:val="clear" w:color="auto" w:fill="auto"/>
          </w:tcPr>
          <w:p w14:paraId="2A453827" w14:textId="77777777" w:rsidR="0065205D" w:rsidRDefault="0065205D" w:rsidP="00A66345">
            <w:pPr>
              <w:ind w:left="-247" w:firstLine="247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 wp14:anchorId="2ACB0DDD" wp14:editId="4ADFA76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33020</wp:posOffset>
                  </wp:positionV>
                  <wp:extent cx="781050" cy="742950"/>
                  <wp:effectExtent l="0" t="0" r="0" b="0"/>
                  <wp:wrapSquare wrapText="bothSides" distT="0" distB="0" distL="114300" distR="114300"/>
                  <wp:docPr id="2" name="Picture 2" descr="logo-ciem – rtSurv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logo-ciem – rtSurvey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880C68" w14:textId="77777777" w:rsidR="0065205D" w:rsidRDefault="0065205D" w:rsidP="00A66345">
            <w:pPr>
              <w:ind w:left="0" w:firstLine="0"/>
              <w:jc w:val="center"/>
            </w:pPr>
          </w:p>
        </w:tc>
        <w:tc>
          <w:tcPr>
            <w:tcW w:w="3216" w:type="dxa"/>
            <w:shd w:val="clear" w:color="auto" w:fill="auto"/>
          </w:tcPr>
          <w:p w14:paraId="4A50BC42" w14:textId="77777777" w:rsidR="0065205D" w:rsidRDefault="0065205D" w:rsidP="00A66345">
            <w:pPr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1253B1D" wp14:editId="0C597937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-132080</wp:posOffset>
                  </wp:positionV>
                  <wp:extent cx="2162175" cy="1219200"/>
                  <wp:effectExtent l="0" t="0" r="9525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742899" name="Picture 207674289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42" w:type="dxa"/>
            <w:shd w:val="clear" w:color="auto" w:fill="auto"/>
          </w:tcPr>
          <w:p w14:paraId="16531EF3" w14:textId="6E5AD8D4" w:rsidR="0065205D" w:rsidRDefault="0065205D" w:rsidP="00A66345">
            <w:pPr>
              <w:ind w:left="0" w:firstLine="0"/>
              <w:jc w:val="center"/>
            </w:pPr>
          </w:p>
          <w:p w14:paraId="0DD70422" w14:textId="77777777" w:rsidR="0065205D" w:rsidRDefault="0065205D" w:rsidP="00A66345">
            <w:pPr>
              <w:ind w:left="0" w:firstLine="0"/>
              <w:jc w:val="center"/>
            </w:pPr>
          </w:p>
        </w:tc>
      </w:tr>
    </w:tbl>
    <w:p w14:paraId="414B481F" w14:textId="2E3D32CE" w:rsidR="0088605B" w:rsidRDefault="00745F53" w:rsidP="00447BC0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cs="Calibri"/>
          <w:b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F8BF6DD" wp14:editId="0DBA813B">
            <wp:simplePos x="0" y="0"/>
            <wp:positionH relativeFrom="column">
              <wp:posOffset>4992370</wp:posOffset>
            </wp:positionH>
            <wp:positionV relativeFrom="paragraph">
              <wp:posOffset>-889635</wp:posOffset>
            </wp:positionV>
            <wp:extent cx="872490" cy="132851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06" cy="135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218F7" w14:textId="7F6D22F0" w:rsidR="00FC5704" w:rsidRDefault="00615E2B" w:rsidP="00615E2B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15E2B">
        <w:rPr>
          <w:rFonts w:ascii="Arial" w:hAnsi="Arial" w:cs="Arial"/>
          <w:b/>
          <w:color w:val="000000"/>
          <w:sz w:val="28"/>
          <w:szCs w:val="28"/>
        </w:rPr>
        <w:t>Viet Nam Economic Pulse Forum Sparks Dialogue on Technological Advancement and Sustainable Growth</w:t>
      </w:r>
    </w:p>
    <w:p w14:paraId="5CC0C863" w14:textId="77777777" w:rsidR="00615E2B" w:rsidRPr="00FC5704" w:rsidRDefault="00615E2B" w:rsidP="00615E2B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14:paraId="2573991B" w14:textId="77777777" w:rsidR="00006847" w:rsidRDefault="002135EF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  <w:r w:rsidRPr="00FC5704">
        <w:rPr>
          <w:rFonts w:ascii="Arial" w:hAnsi="Arial" w:cs="Arial"/>
          <w:b/>
          <w:i/>
          <w:iCs/>
          <w:color w:val="000000"/>
          <w:sz w:val="24"/>
          <w:szCs w:val="24"/>
        </w:rPr>
        <w:t>Ha Noi 6 December 2023</w:t>
      </w:r>
      <w:r w:rsidRPr="00FC5704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 w:rsidR="00D50C4C" w:rsidRPr="00D50C4C">
        <w:rPr>
          <w:rFonts w:ascii="Arial" w:hAnsi="Arial" w:cs="Arial"/>
          <w:bCs/>
          <w:color w:val="000000"/>
          <w:sz w:val="24"/>
          <w:szCs w:val="24"/>
        </w:rPr>
        <w:t xml:space="preserve">The UN Development Programme (UNDP) and the Central Institute for Economic Management, Ministry of </w:t>
      </w:r>
      <w:proofErr w:type="gramStart"/>
      <w:r w:rsidR="00D50C4C" w:rsidRPr="00D50C4C">
        <w:rPr>
          <w:rFonts w:ascii="Arial" w:hAnsi="Arial" w:cs="Arial"/>
          <w:bCs/>
          <w:color w:val="000000"/>
          <w:sz w:val="24"/>
          <w:szCs w:val="24"/>
        </w:rPr>
        <w:t>Planning</w:t>
      </w:r>
      <w:proofErr w:type="gramEnd"/>
      <w:r w:rsidR="00D50C4C" w:rsidRPr="00D50C4C">
        <w:rPr>
          <w:rFonts w:ascii="Arial" w:hAnsi="Arial" w:cs="Arial"/>
          <w:bCs/>
          <w:color w:val="000000"/>
          <w:sz w:val="24"/>
          <w:szCs w:val="24"/>
        </w:rPr>
        <w:t xml:space="preserve"> and Investment (CIEM, MPI), </w:t>
      </w:r>
      <w:r w:rsidR="00D50C4C">
        <w:rPr>
          <w:rFonts w:ascii="Arial" w:hAnsi="Arial" w:cs="Arial"/>
          <w:bCs/>
          <w:color w:val="000000"/>
          <w:sz w:val="24"/>
          <w:szCs w:val="24"/>
        </w:rPr>
        <w:t>co</w:t>
      </w:r>
      <w:r w:rsidR="00173365">
        <w:rPr>
          <w:rFonts w:ascii="Arial" w:hAnsi="Arial" w:cs="Arial"/>
          <w:bCs/>
          <w:color w:val="000000"/>
          <w:sz w:val="24"/>
          <w:szCs w:val="24"/>
        </w:rPr>
        <w:t>-</w:t>
      </w:r>
      <w:r w:rsidR="00D50C4C" w:rsidRPr="00D50C4C">
        <w:rPr>
          <w:rFonts w:ascii="Arial" w:hAnsi="Arial" w:cs="Arial"/>
          <w:bCs/>
          <w:color w:val="000000"/>
          <w:sz w:val="24"/>
          <w:szCs w:val="24"/>
        </w:rPr>
        <w:t xml:space="preserve">hosted the third </w:t>
      </w:r>
      <w:r w:rsidR="00173365">
        <w:rPr>
          <w:rFonts w:ascii="Arial" w:hAnsi="Arial" w:cs="Arial"/>
          <w:bCs/>
          <w:color w:val="000000"/>
          <w:sz w:val="24"/>
          <w:szCs w:val="24"/>
        </w:rPr>
        <w:t>annual V</w:t>
      </w:r>
      <w:r w:rsidR="00D50C4C" w:rsidRPr="00D50C4C">
        <w:rPr>
          <w:rFonts w:ascii="Arial" w:hAnsi="Arial" w:cs="Arial"/>
          <w:bCs/>
          <w:color w:val="000000"/>
          <w:sz w:val="24"/>
          <w:szCs w:val="24"/>
        </w:rPr>
        <w:t>iet Nam Economic Pulse (VEP)</w:t>
      </w:r>
      <w:r w:rsidR="0097265F">
        <w:rPr>
          <w:rFonts w:ascii="Arial" w:hAnsi="Arial" w:cs="Arial"/>
          <w:bCs/>
          <w:color w:val="000000"/>
          <w:sz w:val="24"/>
          <w:szCs w:val="24"/>
        </w:rPr>
        <w:t xml:space="preserve"> forum</w:t>
      </w:r>
      <w:r w:rsidR="00D50C4C" w:rsidRPr="00D50C4C">
        <w:rPr>
          <w:rFonts w:ascii="Arial" w:hAnsi="Arial" w:cs="Arial"/>
          <w:bCs/>
          <w:color w:val="000000"/>
          <w:sz w:val="24"/>
          <w:szCs w:val="24"/>
        </w:rPr>
        <w:t xml:space="preserve"> today in Ha Noi. Th</w:t>
      </w:r>
      <w:r w:rsidR="0097265F">
        <w:rPr>
          <w:rFonts w:ascii="Arial" w:hAnsi="Arial" w:cs="Arial"/>
          <w:bCs/>
          <w:color w:val="000000"/>
          <w:sz w:val="24"/>
          <w:szCs w:val="24"/>
        </w:rPr>
        <w:t>e</w:t>
      </w:r>
      <w:r w:rsidR="00D50C4C" w:rsidRPr="00D50C4C">
        <w:rPr>
          <w:rFonts w:ascii="Arial" w:hAnsi="Arial" w:cs="Arial"/>
          <w:bCs/>
          <w:color w:val="000000"/>
          <w:sz w:val="24"/>
          <w:szCs w:val="24"/>
        </w:rPr>
        <w:t xml:space="preserve"> event, held under the theme "</w:t>
      </w:r>
      <w:r w:rsidR="00D50C4C" w:rsidRPr="0097265F">
        <w:rPr>
          <w:rFonts w:ascii="Arial" w:hAnsi="Arial" w:cs="Arial"/>
          <w:b/>
          <w:i/>
          <w:iCs/>
          <w:color w:val="000000"/>
          <w:sz w:val="24"/>
          <w:szCs w:val="24"/>
        </w:rPr>
        <w:t>Leveraging Technology to Foster Prosperity in Viet Nam</w:t>
      </w:r>
      <w:r w:rsidR="00D50C4C" w:rsidRPr="00D50C4C">
        <w:rPr>
          <w:rFonts w:ascii="Arial" w:hAnsi="Arial" w:cs="Arial"/>
          <w:bCs/>
          <w:color w:val="000000"/>
          <w:sz w:val="24"/>
          <w:szCs w:val="24"/>
        </w:rPr>
        <w:t xml:space="preserve">," </w:t>
      </w:r>
      <w:r w:rsidR="00006847">
        <w:rPr>
          <w:rFonts w:ascii="Arial" w:hAnsi="Arial" w:cs="Arial"/>
          <w:bCs/>
          <w:color w:val="000000"/>
          <w:sz w:val="24"/>
          <w:szCs w:val="24"/>
        </w:rPr>
        <w:t>brought together</w:t>
      </w:r>
      <w:r w:rsidR="00D50C4C" w:rsidRPr="00D50C4C">
        <w:rPr>
          <w:rFonts w:ascii="Arial" w:hAnsi="Arial" w:cs="Arial"/>
          <w:bCs/>
          <w:color w:val="000000"/>
          <w:sz w:val="24"/>
          <w:szCs w:val="24"/>
        </w:rPr>
        <w:t xml:space="preserve"> business leaders, scholars, experts, and policymakers to delve into the transformative potential of new technologies, Industry 4.0, and the digital revolution.</w:t>
      </w:r>
    </w:p>
    <w:p w14:paraId="0007DA37" w14:textId="77777777" w:rsidR="00193AC9" w:rsidRDefault="00193AC9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b/>
          <w:color w:val="000000"/>
          <w:sz w:val="24"/>
          <w:szCs w:val="24"/>
        </w:rPr>
      </w:pPr>
    </w:p>
    <w:p w14:paraId="2941C9A2" w14:textId="1F10B3FD" w:rsidR="007855F5" w:rsidRDefault="007855F5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  <w:r w:rsidRPr="007855F5">
        <w:rPr>
          <w:rFonts w:ascii="Arial" w:hAnsi="Arial" w:cs="Arial"/>
          <w:bCs/>
          <w:color w:val="000000"/>
          <w:sz w:val="24"/>
          <w:szCs w:val="24"/>
        </w:rPr>
        <w:t xml:space="preserve">The forum highlights the importance of science, </w:t>
      </w:r>
      <w:proofErr w:type="gramStart"/>
      <w:r w:rsidRPr="007855F5">
        <w:rPr>
          <w:rFonts w:ascii="Arial" w:hAnsi="Arial" w:cs="Arial"/>
          <w:bCs/>
          <w:color w:val="000000"/>
          <w:sz w:val="24"/>
          <w:szCs w:val="24"/>
        </w:rPr>
        <w:t>technology</w:t>
      </w:r>
      <w:proofErr w:type="gramEnd"/>
      <w:r w:rsidRPr="007855F5">
        <w:rPr>
          <w:rFonts w:ascii="Arial" w:hAnsi="Arial" w:cs="Arial"/>
          <w:bCs/>
          <w:color w:val="000000"/>
          <w:sz w:val="24"/>
          <w:szCs w:val="24"/>
        </w:rPr>
        <w:t xml:space="preserve"> and innovation for middle-income countries like Viet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N</w:t>
      </w:r>
      <w:r w:rsidRPr="007855F5">
        <w:rPr>
          <w:rFonts w:ascii="Arial" w:hAnsi="Arial" w:cs="Arial"/>
          <w:bCs/>
          <w:color w:val="000000"/>
          <w:sz w:val="24"/>
          <w:szCs w:val="24"/>
        </w:rPr>
        <w:t>am. Discussion at the forum focused on directions suitable for Viet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N</w:t>
      </w:r>
      <w:r w:rsidRPr="007855F5">
        <w:rPr>
          <w:rFonts w:ascii="Arial" w:hAnsi="Arial" w:cs="Arial"/>
          <w:bCs/>
          <w:color w:val="000000"/>
          <w:sz w:val="24"/>
          <w:szCs w:val="24"/>
        </w:rPr>
        <w:t xml:space="preserve">am's potential capacity in taking advantage of science and technology in economic development. Educators, scientists and business leaders shared their perspectives on seizing opportunities, training and investing in cutting-edge technologies like semiconductors and artificial </w:t>
      </w:r>
      <w:proofErr w:type="gramStart"/>
      <w:r w:rsidRPr="007855F5">
        <w:rPr>
          <w:rFonts w:ascii="Arial" w:hAnsi="Arial" w:cs="Arial"/>
          <w:bCs/>
          <w:color w:val="000000"/>
          <w:sz w:val="24"/>
          <w:szCs w:val="24"/>
        </w:rPr>
        <w:t>intelligence, and</w:t>
      </w:r>
      <w:proofErr w:type="gramEnd"/>
      <w:r w:rsidRPr="007855F5">
        <w:rPr>
          <w:rFonts w:ascii="Arial" w:hAnsi="Arial" w:cs="Arial"/>
          <w:bCs/>
          <w:color w:val="000000"/>
          <w:sz w:val="24"/>
          <w:szCs w:val="24"/>
        </w:rPr>
        <w:t xml:space="preserve"> building an innovative and competitive business environment.</w:t>
      </w:r>
    </w:p>
    <w:p w14:paraId="64594C89" w14:textId="77777777" w:rsidR="007855F5" w:rsidRDefault="007855F5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14:paraId="51F9A1A0" w14:textId="5BE11115" w:rsidR="00717300" w:rsidRPr="00193AC9" w:rsidRDefault="00494C76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  <w:r w:rsidRPr="00494C76">
        <w:rPr>
          <w:rFonts w:ascii="Arial" w:hAnsi="Arial" w:cs="Arial"/>
          <w:bCs/>
          <w:color w:val="000000"/>
          <w:sz w:val="24"/>
          <w:szCs w:val="24"/>
        </w:rPr>
        <w:t xml:space="preserve">UNDP Resident Representative </w:t>
      </w:r>
      <w:r w:rsidRPr="00B871B6">
        <w:rPr>
          <w:rFonts w:ascii="Arial" w:hAnsi="Arial" w:cs="Arial"/>
          <w:b/>
          <w:color w:val="000000"/>
          <w:sz w:val="24"/>
          <w:szCs w:val="24"/>
        </w:rPr>
        <w:t>Ramla Khalidi</w:t>
      </w:r>
      <w:r w:rsidRPr="00494C76">
        <w:rPr>
          <w:rFonts w:ascii="Arial" w:hAnsi="Arial" w:cs="Arial"/>
          <w:bCs/>
          <w:color w:val="000000"/>
          <w:sz w:val="24"/>
          <w:szCs w:val="24"/>
        </w:rPr>
        <w:t xml:space="preserve">, in her opening remarks, emphasized, </w:t>
      </w:r>
      <w:r w:rsidR="00717300" w:rsidRPr="00717300">
        <w:rPr>
          <w:rFonts w:ascii="Arial" w:hAnsi="Arial" w:cs="Arial"/>
          <w:bCs/>
          <w:color w:val="000000"/>
          <w:sz w:val="24"/>
          <w:szCs w:val="24"/>
        </w:rPr>
        <w:t>“</w:t>
      </w:r>
      <w:r w:rsidR="00717300" w:rsidRPr="006365E0">
        <w:rPr>
          <w:rFonts w:ascii="Arial" w:hAnsi="Arial" w:cs="Arial"/>
          <w:bCs/>
          <w:i/>
          <w:iCs/>
          <w:color w:val="000000"/>
          <w:sz w:val="24"/>
          <w:szCs w:val="24"/>
        </w:rPr>
        <w:t>Technological innovation, the energy transition and shifts in geopolitical strategies have created historic opportunities for Viet Nam to accelerate economic transformation, penetrate new markets for higher value-added goods and services and increase the sophistication and domestic content of exports</w:t>
      </w:r>
      <w:r w:rsidR="00B871B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. </w:t>
      </w:r>
      <w:r w:rsidR="00717300" w:rsidRPr="006365E0">
        <w:rPr>
          <w:rFonts w:ascii="Arial" w:hAnsi="Arial" w:cs="Arial"/>
          <w:bCs/>
          <w:i/>
          <w:iCs/>
          <w:color w:val="000000"/>
          <w:sz w:val="24"/>
          <w:szCs w:val="24"/>
        </w:rPr>
        <w:t>Viet Nam’s ability to capitalize on these opportunities will have important implications for the country’s ability to sustain productivity growth at higher level incomes—in other words, to avoid the middle-income trap</w:t>
      </w:r>
      <w:r w:rsidR="006365E0">
        <w:rPr>
          <w:rFonts w:ascii="Arial" w:hAnsi="Arial" w:cs="Arial"/>
          <w:bCs/>
          <w:color w:val="000000"/>
          <w:sz w:val="24"/>
          <w:szCs w:val="24"/>
        </w:rPr>
        <w:t>”</w:t>
      </w:r>
      <w:r w:rsidR="00717300" w:rsidRPr="00717300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4DC9DC3A" w14:textId="13220621" w:rsidR="00DC08AF" w:rsidRPr="00FC5704" w:rsidRDefault="00DC08AF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b/>
          <w:color w:val="000000"/>
          <w:sz w:val="24"/>
          <w:szCs w:val="24"/>
        </w:rPr>
      </w:pPr>
    </w:p>
    <w:p w14:paraId="2909BAE8" w14:textId="7FF25682" w:rsidR="005C650D" w:rsidRPr="00FC5704" w:rsidRDefault="00DC08AF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  <w:r w:rsidRPr="00FC5704">
        <w:rPr>
          <w:rFonts w:ascii="Arial" w:hAnsi="Arial" w:cs="Arial"/>
          <w:bCs/>
          <w:color w:val="000000"/>
          <w:sz w:val="24"/>
          <w:szCs w:val="24"/>
        </w:rPr>
        <w:t>During the forum, CIE</w:t>
      </w:r>
      <w:r w:rsidR="003241AE" w:rsidRPr="00FC5704">
        <w:rPr>
          <w:rFonts w:ascii="Arial" w:hAnsi="Arial" w:cs="Arial"/>
          <w:bCs/>
          <w:color w:val="000000"/>
          <w:sz w:val="24"/>
          <w:szCs w:val="24"/>
        </w:rPr>
        <w:t xml:space="preserve">M </w:t>
      </w:r>
      <w:r w:rsidR="00BF763F">
        <w:rPr>
          <w:rFonts w:ascii="Arial" w:hAnsi="Arial" w:cs="Arial"/>
          <w:bCs/>
          <w:color w:val="000000"/>
          <w:sz w:val="24"/>
          <w:szCs w:val="24"/>
        </w:rPr>
        <w:t xml:space="preserve">experts </w:t>
      </w:r>
      <w:r w:rsidR="003241AE" w:rsidRPr="00FC5704">
        <w:rPr>
          <w:rFonts w:ascii="Arial" w:hAnsi="Arial" w:cs="Arial"/>
          <w:bCs/>
          <w:color w:val="000000"/>
          <w:sz w:val="24"/>
          <w:szCs w:val="24"/>
        </w:rPr>
        <w:t>presented “</w:t>
      </w:r>
      <w:r w:rsidR="005C650D" w:rsidRPr="00FC5704">
        <w:rPr>
          <w:rFonts w:ascii="Arial" w:hAnsi="Arial" w:cs="Arial"/>
          <w:bCs/>
          <w:color w:val="000000"/>
          <w:sz w:val="24"/>
          <w:szCs w:val="24"/>
        </w:rPr>
        <w:t>Overview Viet Nam’s economy 2023: The main driving forces for growth and development</w:t>
      </w:r>
      <w:r w:rsidR="003241AE" w:rsidRPr="00FC5704">
        <w:rPr>
          <w:rFonts w:ascii="Arial" w:hAnsi="Arial" w:cs="Arial"/>
          <w:bCs/>
          <w:color w:val="000000"/>
          <w:sz w:val="24"/>
          <w:szCs w:val="24"/>
        </w:rPr>
        <w:t>”</w:t>
      </w:r>
      <w:r w:rsidR="0067027F" w:rsidRPr="00FC5704">
        <w:rPr>
          <w:rFonts w:ascii="Arial" w:hAnsi="Arial" w:cs="Arial"/>
          <w:bCs/>
          <w:color w:val="000000"/>
          <w:sz w:val="24"/>
          <w:szCs w:val="24"/>
        </w:rPr>
        <w:t xml:space="preserve"> while</w:t>
      </w:r>
      <w:r w:rsidR="00924CB3">
        <w:rPr>
          <w:rFonts w:ascii="Arial" w:hAnsi="Arial" w:cs="Arial"/>
          <w:bCs/>
          <w:color w:val="000000"/>
          <w:sz w:val="24"/>
          <w:szCs w:val="24"/>
        </w:rPr>
        <w:t xml:space="preserve"> a representative from</w:t>
      </w:r>
      <w:r w:rsidR="00431E63">
        <w:rPr>
          <w:rFonts w:ascii="Arial" w:hAnsi="Arial" w:cs="Arial"/>
          <w:bCs/>
          <w:color w:val="000000"/>
          <w:sz w:val="24"/>
          <w:szCs w:val="24"/>
        </w:rPr>
        <w:t xml:space="preserve"> the</w:t>
      </w:r>
      <w:r w:rsidR="0067027F" w:rsidRPr="00FC5704">
        <w:rPr>
          <w:rFonts w:ascii="Arial" w:hAnsi="Arial" w:cs="Arial"/>
          <w:bCs/>
          <w:color w:val="000000"/>
          <w:sz w:val="24"/>
          <w:szCs w:val="24"/>
        </w:rPr>
        <w:t xml:space="preserve"> Viet Nam Academy of Science and Technology</w:t>
      </w:r>
      <w:r w:rsidR="00AC1BB6" w:rsidRPr="00FC570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31E63">
        <w:rPr>
          <w:rFonts w:ascii="Arial" w:hAnsi="Arial" w:cs="Arial"/>
          <w:bCs/>
          <w:color w:val="000000"/>
          <w:sz w:val="24"/>
          <w:szCs w:val="24"/>
        </w:rPr>
        <w:t>discussed</w:t>
      </w:r>
      <w:r w:rsidR="009A7BF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C1BB6" w:rsidRPr="00FC570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A7BF4" w:rsidRPr="009A7BF4">
        <w:rPr>
          <w:rFonts w:ascii="Arial" w:hAnsi="Arial" w:cs="Arial"/>
          <w:bCs/>
          <w:color w:val="000000"/>
          <w:sz w:val="24"/>
          <w:szCs w:val="24"/>
        </w:rPr>
        <w:t>Science, Technology, and Innovation (STI)</w:t>
      </w:r>
      <w:r w:rsidR="00AC1BB6" w:rsidRPr="00FC570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A76D6">
        <w:rPr>
          <w:rFonts w:ascii="Arial" w:hAnsi="Arial" w:cs="Arial"/>
          <w:bCs/>
          <w:color w:val="000000"/>
          <w:sz w:val="24"/>
          <w:szCs w:val="24"/>
        </w:rPr>
        <w:t>as</w:t>
      </w:r>
      <w:r w:rsidR="00AC1BB6" w:rsidRPr="00FC570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C650D" w:rsidRPr="00FC5704">
        <w:rPr>
          <w:rFonts w:ascii="Arial" w:hAnsi="Arial" w:cs="Arial"/>
          <w:bCs/>
          <w:color w:val="000000"/>
          <w:sz w:val="24"/>
          <w:szCs w:val="24"/>
        </w:rPr>
        <w:t xml:space="preserve">key leverage </w:t>
      </w:r>
      <w:r w:rsidR="004A76D6">
        <w:rPr>
          <w:rFonts w:ascii="Arial" w:hAnsi="Arial" w:cs="Arial"/>
          <w:bCs/>
          <w:color w:val="000000"/>
          <w:sz w:val="24"/>
          <w:szCs w:val="24"/>
        </w:rPr>
        <w:t xml:space="preserve">point </w:t>
      </w:r>
      <w:r w:rsidR="005C650D" w:rsidRPr="00FC5704">
        <w:rPr>
          <w:rFonts w:ascii="Arial" w:hAnsi="Arial" w:cs="Arial"/>
          <w:bCs/>
          <w:color w:val="000000"/>
          <w:sz w:val="24"/>
          <w:szCs w:val="24"/>
        </w:rPr>
        <w:t xml:space="preserve">for Viet Nam in </w:t>
      </w:r>
      <w:r w:rsidR="004A76D6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5C650D" w:rsidRPr="00FC5704">
        <w:rPr>
          <w:rFonts w:ascii="Arial" w:hAnsi="Arial" w:cs="Arial"/>
          <w:bCs/>
          <w:color w:val="000000"/>
          <w:sz w:val="24"/>
          <w:szCs w:val="24"/>
        </w:rPr>
        <w:t>Global Value Chain</w:t>
      </w:r>
      <w:r w:rsidR="00AC1BB6" w:rsidRPr="00FC5704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14:paraId="39E645AE" w14:textId="77777777" w:rsidR="00AC1BB6" w:rsidRPr="00FC5704" w:rsidRDefault="00AC1BB6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14:paraId="70AE90D5" w14:textId="16E593DC" w:rsidR="005C650D" w:rsidRDefault="00AC1BB6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sz w:val="24"/>
          <w:szCs w:val="24"/>
        </w:rPr>
      </w:pPr>
      <w:r w:rsidRPr="00FC5704">
        <w:rPr>
          <w:rFonts w:ascii="Arial" w:hAnsi="Arial" w:cs="Arial"/>
          <w:bCs/>
          <w:color w:val="000000"/>
          <w:sz w:val="24"/>
          <w:szCs w:val="24"/>
        </w:rPr>
        <w:t>UNDP Senior International Economist Jonathan Pincus</w:t>
      </w:r>
      <w:r w:rsidR="00CE2A5B" w:rsidRPr="00FC5704">
        <w:rPr>
          <w:rFonts w:ascii="Arial" w:hAnsi="Arial" w:cs="Arial"/>
          <w:bCs/>
          <w:color w:val="000000"/>
          <w:sz w:val="24"/>
          <w:szCs w:val="24"/>
        </w:rPr>
        <w:t xml:space="preserve"> shared </w:t>
      </w:r>
      <w:r w:rsidR="004A76D6">
        <w:rPr>
          <w:rFonts w:ascii="Arial" w:hAnsi="Arial" w:cs="Arial"/>
          <w:bCs/>
          <w:color w:val="000000"/>
          <w:sz w:val="24"/>
          <w:szCs w:val="24"/>
        </w:rPr>
        <w:t>valuable insights into</w:t>
      </w:r>
      <w:r w:rsidR="00453D4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E2A5B" w:rsidRPr="00FC5704">
        <w:rPr>
          <w:rFonts w:ascii="Arial" w:hAnsi="Arial" w:cs="Arial"/>
          <w:bCs/>
          <w:color w:val="000000"/>
          <w:sz w:val="24"/>
          <w:szCs w:val="24"/>
        </w:rPr>
        <w:t>t</w:t>
      </w:r>
      <w:r w:rsidR="005C650D" w:rsidRPr="00FC5704">
        <w:rPr>
          <w:rFonts w:ascii="Arial" w:hAnsi="Arial" w:cs="Arial"/>
          <w:sz w:val="24"/>
          <w:szCs w:val="24"/>
        </w:rPr>
        <w:t>he middle-income trap and technology policy in Southeast Asia</w:t>
      </w:r>
      <w:r w:rsidR="00453D4E">
        <w:rPr>
          <w:rFonts w:ascii="Arial" w:hAnsi="Arial" w:cs="Arial"/>
          <w:sz w:val="24"/>
          <w:szCs w:val="24"/>
        </w:rPr>
        <w:t>, contributing a global perspective to the discussions.</w:t>
      </w:r>
    </w:p>
    <w:p w14:paraId="09F5BAA7" w14:textId="77777777" w:rsidR="00D72B6E" w:rsidRDefault="00D72B6E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sz w:val="24"/>
          <w:szCs w:val="24"/>
        </w:rPr>
      </w:pPr>
    </w:p>
    <w:p w14:paraId="0C9A06A3" w14:textId="78D9217C" w:rsidR="001B0193" w:rsidRPr="00FC5704" w:rsidRDefault="00863CE5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sz w:val="24"/>
          <w:szCs w:val="24"/>
        </w:rPr>
      </w:pPr>
      <w:r w:rsidRPr="00863CE5">
        <w:rPr>
          <w:rFonts w:ascii="Arial" w:hAnsi="Arial" w:cs="Arial"/>
          <w:sz w:val="24"/>
          <w:szCs w:val="24"/>
        </w:rPr>
        <w:t xml:space="preserve">Speaking at the forum, </w:t>
      </w:r>
      <w:r w:rsidR="00B9290A">
        <w:rPr>
          <w:rFonts w:ascii="Arial" w:hAnsi="Arial" w:cs="Arial"/>
          <w:sz w:val="24"/>
          <w:szCs w:val="24"/>
        </w:rPr>
        <w:t>President</w:t>
      </w:r>
      <w:r w:rsidRPr="00863CE5">
        <w:rPr>
          <w:rFonts w:ascii="Arial" w:hAnsi="Arial" w:cs="Arial"/>
          <w:sz w:val="24"/>
          <w:szCs w:val="24"/>
        </w:rPr>
        <w:t xml:space="preserve"> of the Central Institute for Economic Management </w:t>
      </w:r>
      <w:r w:rsidRPr="00233CF0">
        <w:rPr>
          <w:rFonts w:ascii="Arial" w:hAnsi="Arial" w:cs="Arial"/>
          <w:b/>
          <w:bCs/>
          <w:sz w:val="24"/>
          <w:szCs w:val="24"/>
        </w:rPr>
        <w:t>Tran Thi Hong Minh</w:t>
      </w:r>
      <w:r w:rsidRPr="00863CE5">
        <w:rPr>
          <w:rFonts w:ascii="Arial" w:hAnsi="Arial" w:cs="Arial"/>
          <w:sz w:val="24"/>
          <w:szCs w:val="24"/>
        </w:rPr>
        <w:t xml:space="preserve"> shared: "</w:t>
      </w:r>
      <w:r w:rsidR="006C05CC" w:rsidRPr="00233CF0">
        <w:rPr>
          <w:rFonts w:ascii="Arial" w:hAnsi="Arial" w:cs="Arial"/>
          <w:i/>
          <w:iCs/>
          <w:sz w:val="24"/>
          <w:szCs w:val="24"/>
        </w:rPr>
        <w:t>F</w:t>
      </w:r>
      <w:r w:rsidRPr="00233CF0">
        <w:rPr>
          <w:rFonts w:ascii="Arial" w:hAnsi="Arial" w:cs="Arial"/>
          <w:i/>
          <w:iCs/>
          <w:sz w:val="24"/>
          <w:szCs w:val="24"/>
        </w:rPr>
        <w:t xml:space="preserve">rom forums like this, the Central Institute for Economic Management has had more information </w:t>
      </w:r>
      <w:r w:rsidR="00870E07" w:rsidRPr="00233CF0">
        <w:rPr>
          <w:rFonts w:ascii="Arial" w:hAnsi="Arial" w:cs="Arial"/>
          <w:i/>
          <w:iCs/>
          <w:sz w:val="24"/>
          <w:szCs w:val="24"/>
        </w:rPr>
        <w:t>to provide advices</w:t>
      </w:r>
      <w:r w:rsidRPr="00233CF0">
        <w:rPr>
          <w:rFonts w:ascii="Arial" w:hAnsi="Arial" w:cs="Arial"/>
          <w:i/>
          <w:iCs/>
          <w:sz w:val="24"/>
          <w:szCs w:val="24"/>
        </w:rPr>
        <w:t xml:space="preserve"> for the Ministry of Planning and Investment, for the Government to promulgate many economic development policies, including fundamental policies in forming new economic models in Viet</w:t>
      </w:r>
      <w:r w:rsidR="00A30993" w:rsidRPr="00233CF0">
        <w:rPr>
          <w:rFonts w:ascii="Arial" w:hAnsi="Arial" w:cs="Arial"/>
          <w:i/>
          <w:iCs/>
          <w:sz w:val="24"/>
          <w:szCs w:val="24"/>
        </w:rPr>
        <w:t xml:space="preserve"> N</w:t>
      </w:r>
      <w:r w:rsidRPr="00233CF0">
        <w:rPr>
          <w:rFonts w:ascii="Arial" w:hAnsi="Arial" w:cs="Arial"/>
          <w:i/>
          <w:iCs/>
          <w:sz w:val="24"/>
          <w:szCs w:val="24"/>
        </w:rPr>
        <w:t>am such as the night economy</w:t>
      </w:r>
      <w:r w:rsidR="00652213" w:rsidRPr="00233CF0">
        <w:rPr>
          <w:rFonts w:ascii="Arial" w:hAnsi="Arial" w:cs="Arial"/>
          <w:i/>
          <w:iCs/>
          <w:sz w:val="24"/>
          <w:szCs w:val="24"/>
        </w:rPr>
        <w:t xml:space="preserve"> </w:t>
      </w:r>
      <w:r w:rsidR="00233CF0" w:rsidRPr="00233CF0">
        <w:rPr>
          <w:rFonts w:ascii="Arial" w:hAnsi="Arial" w:cs="Arial"/>
          <w:i/>
          <w:iCs/>
          <w:sz w:val="24"/>
          <w:szCs w:val="24"/>
        </w:rPr>
        <w:t xml:space="preserve">development </w:t>
      </w:r>
      <w:r w:rsidR="00652213" w:rsidRPr="00233CF0">
        <w:rPr>
          <w:rFonts w:ascii="Arial" w:hAnsi="Arial" w:cs="Arial"/>
          <w:i/>
          <w:iCs/>
          <w:sz w:val="24"/>
          <w:szCs w:val="24"/>
        </w:rPr>
        <w:t>project</w:t>
      </w:r>
      <w:r w:rsidRPr="00233CF0">
        <w:rPr>
          <w:rFonts w:ascii="Arial" w:hAnsi="Arial" w:cs="Arial"/>
          <w:i/>
          <w:iCs/>
          <w:sz w:val="24"/>
          <w:szCs w:val="24"/>
        </w:rPr>
        <w:t xml:space="preserve">, circular economy development project, </w:t>
      </w:r>
      <w:r w:rsidR="00233CF0" w:rsidRPr="00233CF0">
        <w:rPr>
          <w:rFonts w:ascii="Arial" w:hAnsi="Arial" w:cs="Arial"/>
          <w:i/>
          <w:iCs/>
          <w:sz w:val="24"/>
          <w:szCs w:val="24"/>
        </w:rPr>
        <w:t xml:space="preserve">and </w:t>
      </w:r>
      <w:r w:rsidRPr="00233CF0">
        <w:rPr>
          <w:rFonts w:ascii="Arial" w:hAnsi="Arial" w:cs="Arial"/>
          <w:i/>
          <w:iCs/>
          <w:sz w:val="24"/>
          <w:szCs w:val="24"/>
        </w:rPr>
        <w:t>sharing economy development project</w:t>
      </w:r>
      <w:r w:rsidRPr="00863CE5">
        <w:rPr>
          <w:rFonts w:ascii="Arial" w:hAnsi="Arial" w:cs="Arial"/>
          <w:sz w:val="24"/>
          <w:szCs w:val="24"/>
        </w:rPr>
        <w:t>".</w:t>
      </w:r>
    </w:p>
    <w:p w14:paraId="1E6F07F3" w14:textId="77777777" w:rsidR="00C33DE0" w:rsidRPr="00FC5704" w:rsidRDefault="00C33DE0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sz w:val="24"/>
          <w:szCs w:val="24"/>
        </w:rPr>
      </w:pPr>
    </w:p>
    <w:p w14:paraId="435A4D7F" w14:textId="1D10C0A1" w:rsidR="008B4267" w:rsidRPr="00FC5704" w:rsidRDefault="00FC5704" w:rsidP="00FC5704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Arial" w:hAnsi="Arial" w:cs="Arial"/>
          <w:sz w:val="24"/>
          <w:szCs w:val="24"/>
        </w:rPr>
      </w:pPr>
      <w:r w:rsidRPr="00FC5704">
        <w:rPr>
          <w:rFonts w:ascii="Arial" w:hAnsi="Arial" w:cs="Arial"/>
          <w:sz w:val="24"/>
          <w:szCs w:val="24"/>
        </w:rPr>
        <w:t>***</w:t>
      </w:r>
    </w:p>
    <w:p w14:paraId="5EBA8DDC" w14:textId="1F8A3DD4" w:rsidR="00C33DE0" w:rsidRDefault="00C33DE0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b/>
          <w:bCs/>
          <w:i/>
          <w:iCs/>
          <w:sz w:val="24"/>
          <w:szCs w:val="24"/>
        </w:rPr>
      </w:pPr>
      <w:r w:rsidRPr="00FC5704">
        <w:rPr>
          <w:rFonts w:ascii="Arial" w:hAnsi="Arial" w:cs="Arial"/>
          <w:b/>
          <w:bCs/>
          <w:i/>
          <w:iCs/>
          <w:sz w:val="24"/>
          <w:szCs w:val="24"/>
        </w:rPr>
        <w:t>About Viet Nam Economic Pulse Forum:</w:t>
      </w:r>
    </w:p>
    <w:p w14:paraId="1AAEA41F" w14:textId="77777777" w:rsidR="00323999" w:rsidRPr="00FC5704" w:rsidRDefault="00323999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EB9929E" w14:textId="37EAD2C7" w:rsidR="00200B7F" w:rsidRDefault="00200B7F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sz w:val="24"/>
          <w:szCs w:val="24"/>
        </w:rPr>
      </w:pPr>
      <w:r w:rsidRPr="00200B7F">
        <w:rPr>
          <w:rFonts w:ascii="Arial" w:hAnsi="Arial" w:cs="Arial"/>
          <w:sz w:val="24"/>
          <w:szCs w:val="24"/>
        </w:rPr>
        <w:t>Launched in 2021 by the Ministry of Planning and Investment and UNDP, the Viet Nam Economic Pulse Forum is an annual event designed to create a</w:t>
      </w:r>
      <w:r w:rsidR="00BC4659">
        <w:rPr>
          <w:rFonts w:ascii="Arial" w:hAnsi="Arial" w:cs="Arial"/>
          <w:sz w:val="24"/>
          <w:szCs w:val="24"/>
        </w:rPr>
        <w:t xml:space="preserve"> new</w:t>
      </w:r>
      <w:r w:rsidR="009F5698">
        <w:rPr>
          <w:rFonts w:ascii="Arial" w:hAnsi="Arial" w:cs="Arial"/>
          <w:sz w:val="24"/>
          <w:szCs w:val="24"/>
        </w:rPr>
        <w:t>,</w:t>
      </w:r>
      <w:r w:rsidRPr="00200B7F">
        <w:rPr>
          <w:rFonts w:ascii="Arial" w:hAnsi="Arial" w:cs="Arial"/>
          <w:sz w:val="24"/>
          <w:szCs w:val="24"/>
        </w:rPr>
        <w:t xml:space="preserve"> informal platform for discussions on Viet Nam's economic situation and development policy. The forum aims to stimulate dialogue on economic issues, incorporating a diverse range of voices beyond the conventional spectrum.</w:t>
      </w:r>
    </w:p>
    <w:p w14:paraId="799CAB17" w14:textId="77777777" w:rsidR="0015575E" w:rsidRDefault="0015575E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sz w:val="24"/>
          <w:szCs w:val="24"/>
        </w:rPr>
      </w:pPr>
    </w:p>
    <w:p w14:paraId="1DCA1B5E" w14:textId="6D58C846" w:rsidR="0015575E" w:rsidRPr="00FC5704" w:rsidRDefault="0015575E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 of the forum: </w:t>
      </w:r>
      <w:hyperlink r:id="rId14" w:history="1">
        <w:r w:rsidRPr="00F1421F">
          <w:rPr>
            <w:rStyle w:val="Hyperlink"/>
            <w:rFonts w:ascii="Arial" w:hAnsi="Arial" w:cs="Arial"/>
            <w:sz w:val="24"/>
            <w:szCs w:val="24"/>
          </w:rPr>
          <w:t>https://vep.undp.org.vn/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BED7164" w14:textId="77777777" w:rsidR="00FC5704" w:rsidRPr="00FC5704" w:rsidRDefault="00FC5704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sz w:val="24"/>
          <w:szCs w:val="24"/>
        </w:rPr>
      </w:pPr>
    </w:p>
    <w:p w14:paraId="4EF96599" w14:textId="7F225D65" w:rsidR="00FC5704" w:rsidRPr="00FC5704" w:rsidRDefault="00FC5704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b/>
          <w:bCs/>
          <w:i/>
          <w:iCs/>
          <w:sz w:val="24"/>
          <w:szCs w:val="24"/>
        </w:rPr>
      </w:pPr>
      <w:r w:rsidRPr="00FC5704">
        <w:rPr>
          <w:rFonts w:ascii="Arial" w:hAnsi="Arial" w:cs="Arial"/>
          <w:b/>
          <w:bCs/>
          <w:i/>
          <w:iCs/>
          <w:sz w:val="24"/>
          <w:szCs w:val="24"/>
        </w:rPr>
        <w:t>For more information, please contact:</w:t>
      </w:r>
    </w:p>
    <w:p w14:paraId="25FA6003" w14:textId="77777777" w:rsidR="00FC5704" w:rsidRPr="00FC5704" w:rsidRDefault="00FC5704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sz w:val="24"/>
          <w:szCs w:val="24"/>
        </w:rPr>
      </w:pPr>
      <w:r w:rsidRPr="00FC5704">
        <w:rPr>
          <w:rFonts w:ascii="Arial" w:hAnsi="Arial" w:cs="Arial"/>
          <w:sz w:val="24"/>
          <w:szCs w:val="24"/>
        </w:rPr>
        <w:t>Nguyen Viet Lan, UNDP Communication Lead</w:t>
      </w:r>
    </w:p>
    <w:p w14:paraId="366D92A0" w14:textId="4246821D" w:rsidR="00FC5704" w:rsidRPr="00FC5704" w:rsidRDefault="00FC5704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sz w:val="24"/>
          <w:szCs w:val="24"/>
        </w:rPr>
      </w:pPr>
      <w:r w:rsidRPr="00FC5704">
        <w:rPr>
          <w:rFonts w:ascii="Arial" w:hAnsi="Arial" w:cs="Arial"/>
          <w:sz w:val="24"/>
          <w:szCs w:val="24"/>
        </w:rPr>
        <w:t>phone: 0914436769, email: nguyen.viet.lan@undp.org</w:t>
      </w:r>
    </w:p>
    <w:p w14:paraId="731A16FD" w14:textId="77777777" w:rsidR="006C76BB" w:rsidRPr="00FC5704" w:rsidRDefault="006C76BB" w:rsidP="00E64D2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sz w:val="24"/>
          <w:szCs w:val="24"/>
        </w:rPr>
      </w:pPr>
    </w:p>
    <w:p w14:paraId="1E0AB998" w14:textId="6EF184E6" w:rsidR="0065205D" w:rsidRPr="00FC5704" w:rsidRDefault="0065205D" w:rsidP="006A0DC1">
      <w:pPr>
        <w:spacing w:after="160" w:line="259" w:lineRule="auto"/>
        <w:ind w:left="0" w:firstLine="0"/>
        <w:jc w:val="both"/>
        <w:rPr>
          <w:rFonts w:cs="Calibri"/>
          <w:b/>
          <w:smallCaps/>
          <w:sz w:val="24"/>
          <w:szCs w:val="24"/>
        </w:rPr>
      </w:pPr>
    </w:p>
    <w:p w14:paraId="1DA07150" w14:textId="085F2CE2" w:rsidR="00E47126" w:rsidRPr="00FC5704" w:rsidRDefault="00E47126" w:rsidP="006A0DC1">
      <w:pPr>
        <w:spacing w:after="160" w:line="259" w:lineRule="auto"/>
        <w:ind w:left="0" w:firstLine="0"/>
        <w:jc w:val="both"/>
        <w:rPr>
          <w:rFonts w:cs="Calibri"/>
          <w:b/>
          <w:smallCaps/>
          <w:sz w:val="24"/>
          <w:szCs w:val="24"/>
        </w:rPr>
      </w:pPr>
    </w:p>
    <w:sectPr w:rsidR="00E47126" w:rsidRPr="00FC5704" w:rsidSect="00DE0A17">
      <w:headerReference w:type="default" r:id="rId15"/>
      <w:footerReference w:type="default" r:id="rId16"/>
      <w:pgSz w:w="11906" w:h="16838" w:code="9"/>
      <w:pgMar w:top="1134" w:right="1134" w:bottom="851" w:left="1418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01BC" w14:textId="77777777" w:rsidR="00D71C73" w:rsidRDefault="00D71C73" w:rsidP="004E5979">
      <w:r>
        <w:separator/>
      </w:r>
    </w:p>
  </w:endnote>
  <w:endnote w:type="continuationSeparator" w:id="0">
    <w:p w14:paraId="613CF2B1" w14:textId="77777777" w:rsidR="00D71C73" w:rsidRDefault="00D71C73" w:rsidP="004E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0"/>
      <w:gridCol w:w="3110"/>
      <w:gridCol w:w="3110"/>
    </w:tblGrid>
    <w:tr w:rsidR="154E3235" w14:paraId="1C4CD9B6" w14:textId="77777777" w:rsidTr="154E3235">
      <w:tc>
        <w:tcPr>
          <w:tcW w:w="3110" w:type="dxa"/>
        </w:tcPr>
        <w:p w14:paraId="1D831FA7" w14:textId="08C00813" w:rsidR="154E3235" w:rsidRDefault="154E3235" w:rsidP="154E3235">
          <w:pPr>
            <w:pStyle w:val="Header"/>
            <w:ind w:left="-115"/>
          </w:pPr>
        </w:p>
      </w:tc>
      <w:tc>
        <w:tcPr>
          <w:tcW w:w="3110" w:type="dxa"/>
        </w:tcPr>
        <w:p w14:paraId="36B88329" w14:textId="2A0B206D" w:rsidR="154E3235" w:rsidRDefault="154E3235" w:rsidP="154E3235">
          <w:pPr>
            <w:pStyle w:val="Header"/>
            <w:jc w:val="center"/>
          </w:pPr>
        </w:p>
      </w:tc>
      <w:tc>
        <w:tcPr>
          <w:tcW w:w="3110" w:type="dxa"/>
        </w:tcPr>
        <w:p w14:paraId="34A07AEC" w14:textId="1BB02E89" w:rsidR="154E3235" w:rsidRDefault="154E3235" w:rsidP="154E3235">
          <w:pPr>
            <w:pStyle w:val="Header"/>
            <w:ind w:right="-115"/>
            <w:jc w:val="right"/>
          </w:pPr>
        </w:p>
      </w:tc>
    </w:tr>
  </w:tbl>
  <w:p w14:paraId="4F5DC202" w14:textId="4E428EAA" w:rsidR="154E3235" w:rsidRDefault="154E3235" w:rsidP="154E3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D9EF" w14:textId="77777777" w:rsidR="00D71C73" w:rsidRDefault="00D71C73" w:rsidP="004E5979">
      <w:r>
        <w:separator/>
      </w:r>
    </w:p>
  </w:footnote>
  <w:footnote w:type="continuationSeparator" w:id="0">
    <w:p w14:paraId="21121C79" w14:textId="77777777" w:rsidR="00D71C73" w:rsidRDefault="00D71C73" w:rsidP="004E5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0"/>
      <w:gridCol w:w="3110"/>
      <w:gridCol w:w="3110"/>
    </w:tblGrid>
    <w:tr w:rsidR="154E3235" w14:paraId="6382DA31" w14:textId="77777777" w:rsidTr="154E3235">
      <w:tc>
        <w:tcPr>
          <w:tcW w:w="3110" w:type="dxa"/>
        </w:tcPr>
        <w:p w14:paraId="6D4D6231" w14:textId="74BF2FF4" w:rsidR="154E3235" w:rsidRDefault="154E3235" w:rsidP="154E3235">
          <w:pPr>
            <w:pStyle w:val="Header"/>
            <w:ind w:left="-115"/>
          </w:pPr>
        </w:p>
      </w:tc>
      <w:tc>
        <w:tcPr>
          <w:tcW w:w="3110" w:type="dxa"/>
        </w:tcPr>
        <w:p w14:paraId="207D5991" w14:textId="7F957E87" w:rsidR="154E3235" w:rsidRDefault="154E3235" w:rsidP="154E3235">
          <w:pPr>
            <w:pStyle w:val="Header"/>
            <w:jc w:val="center"/>
          </w:pPr>
        </w:p>
      </w:tc>
      <w:tc>
        <w:tcPr>
          <w:tcW w:w="3110" w:type="dxa"/>
        </w:tcPr>
        <w:p w14:paraId="6EB72FC0" w14:textId="465209B4" w:rsidR="154E3235" w:rsidRDefault="154E3235" w:rsidP="154E3235">
          <w:pPr>
            <w:pStyle w:val="Header"/>
            <w:ind w:right="-115"/>
            <w:jc w:val="right"/>
          </w:pPr>
        </w:p>
      </w:tc>
    </w:tr>
  </w:tbl>
  <w:p w14:paraId="5D339BC3" w14:textId="1451AA67" w:rsidR="154E3235" w:rsidRDefault="154E3235" w:rsidP="154E3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0FA"/>
    <w:multiLevelType w:val="hybridMultilevel"/>
    <w:tmpl w:val="DE9C97B4"/>
    <w:lvl w:ilvl="0" w:tplc="10B42C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A3F50"/>
    <w:multiLevelType w:val="hybridMultilevel"/>
    <w:tmpl w:val="0A3264E2"/>
    <w:lvl w:ilvl="0" w:tplc="F65CE6E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553DE"/>
    <w:multiLevelType w:val="hybridMultilevel"/>
    <w:tmpl w:val="CD18B21C"/>
    <w:lvl w:ilvl="0" w:tplc="62FE01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62BE5"/>
    <w:multiLevelType w:val="hybridMultilevel"/>
    <w:tmpl w:val="9DA0A192"/>
    <w:lvl w:ilvl="0" w:tplc="916094E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D4799"/>
    <w:multiLevelType w:val="hybridMultilevel"/>
    <w:tmpl w:val="8DD811F4"/>
    <w:lvl w:ilvl="0" w:tplc="3B5E10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86F02"/>
    <w:multiLevelType w:val="hybridMultilevel"/>
    <w:tmpl w:val="99EA3DCC"/>
    <w:lvl w:ilvl="0" w:tplc="D758F4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035274">
    <w:abstractNumId w:val="0"/>
  </w:num>
  <w:num w:numId="2" w16cid:durableId="2010592458">
    <w:abstractNumId w:val="1"/>
  </w:num>
  <w:num w:numId="3" w16cid:durableId="2001695942">
    <w:abstractNumId w:val="5"/>
  </w:num>
  <w:num w:numId="4" w16cid:durableId="35275957">
    <w:abstractNumId w:val="2"/>
  </w:num>
  <w:num w:numId="5" w16cid:durableId="1198198521">
    <w:abstractNumId w:val="3"/>
  </w:num>
  <w:num w:numId="6" w16cid:durableId="98575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3MDa0MDC3NDe1tDBS0lEKTi0uzszPAykwNKsFAK1mEh4tAAAA"/>
  </w:docVars>
  <w:rsids>
    <w:rsidRoot w:val="00E926BF"/>
    <w:rsid w:val="000010B8"/>
    <w:rsid w:val="00006847"/>
    <w:rsid w:val="0001130D"/>
    <w:rsid w:val="00011530"/>
    <w:rsid w:val="0001730B"/>
    <w:rsid w:val="000222B7"/>
    <w:rsid w:val="00026C28"/>
    <w:rsid w:val="0003098F"/>
    <w:rsid w:val="00032167"/>
    <w:rsid w:val="00041A36"/>
    <w:rsid w:val="000477A4"/>
    <w:rsid w:val="00047B95"/>
    <w:rsid w:val="00050331"/>
    <w:rsid w:val="000539CE"/>
    <w:rsid w:val="00054AC6"/>
    <w:rsid w:val="000552E1"/>
    <w:rsid w:val="00063049"/>
    <w:rsid w:val="00066005"/>
    <w:rsid w:val="00072ED7"/>
    <w:rsid w:val="000820AA"/>
    <w:rsid w:val="00087A97"/>
    <w:rsid w:val="000936EA"/>
    <w:rsid w:val="00096A1F"/>
    <w:rsid w:val="000A3166"/>
    <w:rsid w:val="000A515F"/>
    <w:rsid w:val="000A57BB"/>
    <w:rsid w:val="000A6617"/>
    <w:rsid w:val="000B27C2"/>
    <w:rsid w:val="000B2BB8"/>
    <w:rsid w:val="000B2ED2"/>
    <w:rsid w:val="000B4185"/>
    <w:rsid w:val="000C13DA"/>
    <w:rsid w:val="000C3679"/>
    <w:rsid w:val="000C5C44"/>
    <w:rsid w:val="000C68C3"/>
    <w:rsid w:val="000C7EA6"/>
    <w:rsid w:val="000D0194"/>
    <w:rsid w:val="000E0E40"/>
    <w:rsid w:val="000E24C4"/>
    <w:rsid w:val="000E4B58"/>
    <w:rsid w:val="000E595E"/>
    <w:rsid w:val="000F0C81"/>
    <w:rsid w:val="000F14C8"/>
    <w:rsid w:val="000F305C"/>
    <w:rsid w:val="000F3DED"/>
    <w:rsid w:val="000F41F2"/>
    <w:rsid w:val="0010122E"/>
    <w:rsid w:val="00104889"/>
    <w:rsid w:val="00105FF1"/>
    <w:rsid w:val="0010763D"/>
    <w:rsid w:val="00110F83"/>
    <w:rsid w:val="00111228"/>
    <w:rsid w:val="00111C5F"/>
    <w:rsid w:val="00114AB8"/>
    <w:rsid w:val="00115417"/>
    <w:rsid w:val="001229B3"/>
    <w:rsid w:val="00125BC6"/>
    <w:rsid w:val="00125EF2"/>
    <w:rsid w:val="00130D04"/>
    <w:rsid w:val="00134EA3"/>
    <w:rsid w:val="00144F5C"/>
    <w:rsid w:val="0015188D"/>
    <w:rsid w:val="00153260"/>
    <w:rsid w:val="00153ACF"/>
    <w:rsid w:val="0015575E"/>
    <w:rsid w:val="00167BD2"/>
    <w:rsid w:val="001705C1"/>
    <w:rsid w:val="00173365"/>
    <w:rsid w:val="00193AC9"/>
    <w:rsid w:val="001959D0"/>
    <w:rsid w:val="001A1512"/>
    <w:rsid w:val="001A54DD"/>
    <w:rsid w:val="001B0193"/>
    <w:rsid w:val="001B136B"/>
    <w:rsid w:val="001B2BAC"/>
    <w:rsid w:val="001B38A2"/>
    <w:rsid w:val="001B6F2F"/>
    <w:rsid w:val="001C152C"/>
    <w:rsid w:val="001C3E69"/>
    <w:rsid w:val="001C4A45"/>
    <w:rsid w:val="001D4282"/>
    <w:rsid w:val="001D4F8A"/>
    <w:rsid w:val="001D6D5A"/>
    <w:rsid w:val="001F4586"/>
    <w:rsid w:val="001F54E2"/>
    <w:rsid w:val="00200A0A"/>
    <w:rsid w:val="00200B7F"/>
    <w:rsid w:val="0020312A"/>
    <w:rsid w:val="002049D2"/>
    <w:rsid w:val="00205528"/>
    <w:rsid w:val="002135EF"/>
    <w:rsid w:val="00216684"/>
    <w:rsid w:val="0022332D"/>
    <w:rsid w:val="00230D5B"/>
    <w:rsid w:val="00231DB7"/>
    <w:rsid w:val="00232778"/>
    <w:rsid w:val="002328D4"/>
    <w:rsid w:val="002331BA"/>
    <w:rsid w:val="00233CF0"/>
    <w:rsid w:val="00236F08"/>
    <w:rsid w:val="00237BC3"/>
    <w:rsid w:val="0024016E"/>
    <w:rsid w:val="00243FAA"/>
    <w:rsid w:val="00245F10"/>
    <w:rsid w:val="002478AC"/>
    <w:rsid w:val="00251D6A"/>
    <w:rsid w:val="00252CB4"/>
    <w:rsid w:val="00254642"/>
    <w:rsid w:val="00255073"/>
    <w:rsid w:val="00255451"/>
    <w:rsid w:val="00261BD9"/>
    <w:rsid w:val="00267E92"/>
    <w:rsid w:val="00272F9E"/>
    <w:rsid w:val="00274FD4"/>
    <w:rsid w:val="00287341"/>
    <w:rsid w:val="00296886"/>
    <w:rsid w:val="002A0944"/>
    <w:rsid w:val="002A722B"/>
    <w:rsid w:val="002B160B"/>
    <w:rsid w:val="002B1EC2"/>
    <w:rsid w:val="002B3CAC"/>
    <w:rsid w:val="002C2491"/>
    <w:rsid w:val="002C419C"/>
    <w:rsid w:val="002C5747"/>
    <w:rsid w:val="002C7717"/>
    <w:rsid w:val="002D0CC0"/>
    <w:rsid w:val="002D53FB"/>
    <w:rsid w:val="002E47C0"/>
    <w:rsid w:val="002E6FEB"/>
    <w:rsid w:val="002F73B6"/>
    <w:rsid w:val="00301662"/>
    <w:rsid w:val="00301916"/>
    <w:rsid w:val="00311755"/>
    <w:rsid w:val="00313B99"/>
    <w:rsid w:val="003168B7"/>
    <w:rsid w:val="00321CAA"/>
    <w:rsid w:val="003237D1"/>
    <w:rsid w:val="00323999"/>
    <w:rsid w:val="003241AE"/>
    <w:rsid w:val="00324B62"/>
    <w:rsid w:val="003250D0"/>
    <w:rsid w:val="003257B2"/>
    <w:rsid w:val="003346A2"/>
    <w:rsid w:val="003350DD"/>
    <w:rsid w:val="00336993"/>
    <w:rsid w:val="00343E74"/>
    <w:rsid w:val="003562FE"/>
    <w:rsid w:val="0035761D"/>
    <w:rsid w:val="0037019A"/>
    <w:rsid w:val="003718E3"/>
    <w:rsid w:val="00372DD4"/>
    <w:rsid w:val="003749EE"/>
    <w:rsid w:val="00375FD9"/>
    <w:rsid w:val="00382EAB"/>
    <w:rsid w:val="0038506C"/>
    <w:rsid w:val="003A3B09"/>
    <w:rsid w:val="003B20DD"/>
    <w:rsid w:val="003B2EA9"/>
    <w:rsid w:val="003B5FFD"/>
    <w:rsid w:val="003B76F6"/>
    <w:rsid w:val="003D24A4"/>
    <w:rsid w:val="003D2517"/>
    <w:rsid w:val="003D3CAA"/>
    <w:rsid w:val="003D400B"/>
    <w:rsid w:val="003D4FBE"/>
    <w:rsid w:val="003D5B23"/>
    <w:rsid w:val="003D64F2"/>
    <w:rsid w:val="003E3E11"/>
    <w:rsid w:val="003E40E1"/>
    <w:rsid w:val="003F687B"/>
    <w:rsid w:val="003F6DFD"/>
    <w:rsid w:val="004022B5"/>
    <w:rsid w:val="004060AC"/>
    <w:rsid w:val="004064AD"/>
    <w:rsid w:val="00406F2E"/>
    <w:rsid w:val="004073DE"/>
    <w:rsid w:val="0041345B"/>
    <w:rsid w:val="00424563"/>
    <w:rsid w:val="00426734"/>
    <w:rsid w:val="00426C46"/>
    <w:rsid w:val="00431E63"/>
    <w:rsid w:val="00432F10"/>
    <w:rsid w:val="0044014A"/>
    <w:rsid w:val="00447448"/>
    <w:rsid w:val="00447BC0"/>
    <w:rsid w:val="004535C1"/>
    <w:rsid w:val="00453D4E"/>
    <w:rsid w:val="004631B9"/>
    <w:rsid w:val="00464F75"/>
    <w:rsid w:val="00465BAE"/>
    <w:rsid w:val="00466EC8"/>
    <w:rsid w:val="0047790A"/>
    <w:rsid w:val="00483D03"/>
    <w:rsid w:val="004851F1"/>
    <w:rsid w:val="00486B5F"/>
    <w:rsid w:val="00494C76"/>
    <w:rsid w:val="004A09C3"/>
    <w:rsid w:val="004A1F21"/>
    <w:rsid w:val="004A31DB"/>
    <w:rsid w:val="004A76D6"/>
    <w:rsid w:val="004B6690"/>
    <w:rsid w:val="004C30BD"/>
    <w:rsid w:val="004C5672"/>
    <w:rsid w:val="004D5A67"/>
    <w:rsid w:val="004E1D59"/>
    <w:rsid w:val="004E5979"/>
    <w:rsid w:val="004E7E77"/>
    <w:rsid w:val="004F023F"/>
    <w:rsid w:val="004F347A"/>
    <w:rsid w:val="00505833"/>
    <w:rsid w:val="00506965"/>
    <w:rsid w:val="005213EB"/>
    <w:rsid w:val="005321A0"/>
    <w:rsid w:val="00541DFE"/>
    <w:rsid w:val="00546DD1"/>
    <w:rsid w:val="00555DD4"/>
    <w:rsid w:val="0055611C"/>
    <w:rsid w:val="00576AB2"/>
    <w:rsid w:val="00581D0B"/>
    <w:rsid w:val="00582408"/>
    <w:rsid w:val="0058358E"/>
    <w:rsid w:val="00583969"/>
    <w:rsid w:val="00587B0E"/>
    <w:rsid w:val="00587D94"/>
    <w:rsid w:val="00596381"/>
    <w:rsid w:val="005A49D1"/>
    <w:rsid w:val="005B3C19"/>
    <w:rsid w:val="005C0ED8"/>
    <w:rsid w:val="005C650D"/>
    <w:rsid w:val="005D14A8"/>
    <w:rsid w:val="005D215B"/>
    <w:rsid w:val="005D3D1F"/>
    <w:rsid w:val="005E6BBC"/>
    <w:rsid w:val="0060132C"/>
    <w:rsid w:val="00604F2A"/>
    <w:rsid w:val="006062A0"/>
    <w:rsid w:val="00607B17"/>
    <w:rsid w:val="00611A77"/>
    <w:rsid w:val="00615340"/>
    <w:rsid w:val="00615E2B"/>
    <w:rsid w:val="00617451"/>
    <w:rsid w:val="00617511"/>
    <w:rsid w:val="0062528D"/>
    <w:rsid w:val="006254AC"/>
    <w:rsid w:val="00630D5C"/>
    <w:rsid w:val="00631191"/>
    <w:rsid w:val="006365E0"/>
    <w:rsid w:val="006378D4"/>
    <w:rsid w:val="00637AEF"/>
    <w:rsid w:val="00640A8C"/>
    <w:rsid w:val="006435DA"/>
    <w:rsid w:val="0064368B"/>
    <w:rsid w:val="00644982"/>
    <w:rsid w:val="006453A4"/>
    <w:rsid w:val="00646FF4"/>
    <w:rsid w:val="0065205D"/>
    <w:rsid w:val="00652213"/>
    <w:rsid w:val="0065750B"/>
    <w:rsid w:val="00662937"/>
    <w:rsid w:val="00665645"/>
    <w:rsid w:val="006672D9"/>
    <w:rsid w:val="0067027F"/>
    <w:rsid w:val="00670409"/>
    <w:rsid w:val="0067355D"/>
    <w:rsid w:val="0068796F"/>
    <w:rsid w:val="0069492D"/>
    <w:rsid w:val="0069740A"/>
    <w:rsid w:val="006A0DC1"/>
    <w:rsid w:val="006A1481"/>
    <w:rsid w:val="006A1F21"/>
    <w:rsid w:val="006A4728"/>
    <w:rsid w:val="006A4C6F"/>
    <w:rsid w:val="006A6CBE"/>
    <w:rsid w:val="006B443D"/>
    <w:rsid w:val="006B6822"/>
    <w:rsid w:val="006C05CC"/>
    <w:rsid w:val="006C1FC7"/>
    <w:rsid w:val="006C51D1"/>
    <w:rsid w:val="006C76BB"/>
    <w:rsid w:val="006D202B"/>
    <w:rsid w:val="006E0659"/>
    <w:rsid w:val="006E06AA"/>
    <w:rsid w:val="006E3AC5"/>
    <w:rsid w:val="006E3D2C"/>
    <w:rsid w:val="006E5B4D"/>
    <w:rsid w:val="006E7ABD"/>
    <w:rsid w:val="006F49FF"/>
    <w:rsid w:val="006F6123"/>
    <w:rsid w:val="006F7E15"/>
    <w:rsid w:val="0070288C"/>
    <w:rsid w:val="00703011"/>
    <w:rsid w:val="00706858"/>
    <w:rsid w:val="00706E5E"/>
    <w:rsid w:val="00714C08"/>
    <w:rsid w:val="00717300"/>
    <w:rsid w:val="007212DE"/>
    <w:rsid w:val="0072472F"/>
    <w:rsid w:val="00733D1E"/>
    <w:rsid w:val="00733F75"/>
    <w:rsid w:val="0073611E"/>
    <w:rsid w:val="007378EA"/>
    <w:rsid w:val="0074028B"/>
    <w:rsid w:val="00740524"/>
    <w:rsid w:val="00745F53"/>
    <w:rsid w:val="007512CE"/>
    <w:rsid w:val="0075553C"/>
    <w:rsid w:val="007611FD"/>
    <w:rsid w:val="007628A5"/>
    <w:rsid w:val="00764A82"/>
    <w:rsid w:val="00771C0B"/>
    <w:rsid w:val="007764B4"/>
    <w:rsid w:val="00776A60"/>
    <w:rsid w:val="007821C6"/>
    <w:rsid w:val="007855F5"/>
    <w:rsid w:val="0079062A"/>
    <w:rsid w:val="00793B39"/>
    <w:rsid w:val="007962CE"/>
    <w:rsid w:val="007A45C8"/>
    <w:rsid w:val="007A477C"/>
    <w:rsid w:val="007B18F2"/>
    <w:rsid w:val="007B4299"/>
    <w:rsid w:val="007B769E"/>
    <w:rsid w:val="007E217A"/>
    <w:rsid w:val="007E328E"/>
    <w:rsid w:val="007E4969"/>
    <w:rsid w:val="007E53AA"/>
    <w:rsid w:val="007E7866"/>
    <w:rsid w:val="007F043F"/>
    <w:rsid w:val="007F3513"/>
    <w:rsid w:val="007F35A8"/>
    <w:rsid w:val="008002A2"/>
    <w:rsid w:val="00807193"/>
    <w:rsid w:val="00810384"/>
    <w:rsid w:val="00810A68"/>
    <w:rsid w:val="0081203F"/>
    <w:rsid w:val="00812152"/>
    <w:rsid w:val="008334A9"/>
    <w:rsid w:val="00833EA6"/>
    <w:rsid w:val="00835FCF"/>
    <w:rsid w:val="00837501"/>
    <w:rsid w:val="00851996"/>
    <w:rsid w:val="0085439F"/>
    <w:rsid w:val="00863CE5"/>
    <w:rsid w:val="008661C0"/>
    <w:rsid w:val="00870E07"/>
    <w:rsid w:val="0088391E"/>
    <w:rsid w:val="00883B95"/>
    <w:rsid w:val="0088514C"/>
    <w:rsid w:val="008851FB"/>
    <w:rsid w:val="008857DB"/>
    <w:rsid w:val="0088605B"/>
    <w:rsid w:val="00890ABF"/>
    <w:rsid w:val="00896D85"/>
    <w:rsid w:val="008A143A"/>
    <w:rsid w:val="008A233F"/>
    <w:rsid w:val="008A250C"/>
    <w:rsid w:val="008B02D0"/>
    <w:rsid w:val="008B0DDB"/>
    <w:rsid w:val="008B0EBF"/>
    <w:rsid w:val="008B10FE"/>
    <w:rsid w:val="008B328A"/>
    <w:rsid w:val="008B4267"/>
    <w:rsid w:val="008C0309"/>
    <w:rsid w:val="008D10F3"/>
    <w:rsid w:val="008D3A8E"/>
    <w:rsid w:val="008E0D60"/>
    <w:rsid w:val="008F0673"/>
    <w:rsid w:val="008F4677"/>
    <w:rsid w:val="00900FE3"/>
    <w:rsid w:val="00903B5D"/>
    <w:rsid w:val="009063AA"/>
    <w:rsid w:val="0091095C"/>
    <w:rsid w:val="00924CB3"/>
    <w:rsid w:val="009337C4"/>
    <w:rsid w:val="009345A4"/>
    <w:rsid w:val="00935CBB"/>
    <w:rsid w:val="00943364"/>
    <w:rsid w:val="009437C4"/>
    <w:rsid w:val="009458DC"/>
    <w:rsid w:val="00950EA2"/>
    <w:rsid w:val="00955AAC"/>
    <w:rsid w:val="00956604"/>
    <w:rsid w:val="0096096B"/>
    <w:rsid w:val="00965DEE"/>
    <w:rsid w:val="00966378"/>
    <w:rsid w:val="009678D5"/>
    <w:rsid w:val="009718FE"/>
    <w:rsid w:val="0097265F"/>
    <w:rsid w:val="00981CBB"/>
    <w:rsid w:val="00981CEE"/>
    <w:rsid w:val="0099374B"/>
    <w:rsid w:val="00993EEF"/>
    <w:rsid w:val="009940BD"/>
    <w:rsid w:val="00994C6D"/>
    <w:rsid w:val="009A7BF4"/>
    <w:rsid w:val="009B2503"/>
    <w:rsid w:val="009B5A81"/>
    <w:rsid w:val="009B64C9"/>
    <w:rsid w:val="009B74D9"/>
    <w:rsid w:val="009C6865"/>
    <w:rsid w:val="009C6C3F"/>
    <w:rsid w:val="009E12AE"/>
    <w:rsid w:val="009E2387"/>
    <w:rsid w:val="009E5B18"/>
    <w:rsid w:val="009F4B4E"/>
    <w:rsid w:val="009F5698"/>
    <w:rsid w:val="009F62BC"/>
    <w:rsid w:val="00A06BC7"/>
    <w:rsid w:val="00A07156"/>
    <w:rsid w:val="00A17462"/>
    <w:rsid w:val="00A228C1"/>
    <w:rsid w:val="00A30993"/>
    <w:rsid w:val="00A31F7F"/>
    <w:rsid w:val="00A32A0E"/>
    <w:rsid w:val="00A3684D"/>
    <w:rsid w:val="00A434C2"/>
    <w:rsid w:val="00A4454D"/>
    <w:rsid w:val="00A51772"/>
    <w:rsid w:val="00A65EFA"/>
    <w:rsid w:val="00A74413"/>
    <w:rsid w:val="00A76566"/>
    <w:rsid w:val="00A80489"/>
    <w:rsid w:val="00A81A8F"/>
    <w:rsid w:val="00A8532A"/>
    <w:rsid w:val="00AA3A87"/>
    <w:rsid w:val="00AB2A4E"/>
    <w:rsid w:val="00AB5C08"/>
    <w:rsid w:val="00AC146F"/>
    <w:rsid w:val="00AC1BB6"/>
    <w:rsid w:val="00AC6876"/>
    <w:rsid w:val="00AC7325"/>
    <w:rsid w:val="00AC7BA3"/>
    <w:rsid w:val="00AD52DF"/>
    <w:rsid w:val="00AD535D"/>
    <w:rsid w:val="00AD559A"/>
    <w:rsid w:val="00AD6CC3"/>
    <w:rsid w:val="00AD7DB2"/>
    <w:rsid w:val="00AE2A7A"/>
    <w:rsid w:val="00AE2D04"/>
    <w:rsid w:val="00AE39CA"/>
    <w:rsid w:val="00AE4134"/>
    <w:rsid w:val="00AE6811"/>
    <w:rsid w:val="00AF3EF6"/>
    <w:rsid w:val="00B021F7"/>
    <w:rsid w:val="00B11273"/>
    <w:rsid w:val="00B1690C"/>
    <w:rsid w:val="00B26AD7"/>
    <w:rsid w:val="00B33810"/>
    <w:rsid w:val="00B35469"/>
    <w:rsid w:val="00B4200E"/>
    <w:rsid w:val="00B4272B"/>
    <w:rsid w:val="00B54A46"/>
    <w:rsid w:val="00B564B1"/>
    <w:rsid w:val="00B70A45"/>
    <w:rsid w:val="00B73622"/>
    <w:rsid w:val="00B848FD"/>
    <w:rsid w:val="00B85672"/>
    <w:rsid w:val="00B871B6"/>
    <w:rsid w:val="00B9290A"/>
    <w:rsid w:val="00B944F1"/>
    <w:rsid w:val="00BA559A"/>
    <w:rsid w:val="00BA68C8"/>
    <w:rsid w:val="00BA7F39"/>
    <w:rsid w:val="00BB2D45"/>
    <w:rsid w:val="00BB5A66"/>
    <w:rsid w:val="00BC22C1"/>
    <w:rsid w:val="00BC4659"/>
    <w:rsid w:val="00BC53F6"/>
    <w:rsid w:val="00BC6757"/>
    <w:rsid w:val="00BC6F47"/>
    <w:rsid w:val="00BD4C20"/>
    <w:rsid w:val="00BD4F4F"/>
    <w:rsid w:val="00BD6771"/>
    <w:rsid w:val="00BE131F"/>
    <w:rsid w:val="00BE4EC9"/>
    <w:rsid w:val="00BF6589"/>
    <w:rsid w:val="00BF6F1D"/>
    <w:rsid w:val="00BF7438"/>
    <w:rsid w:val="00BF763F"/>
    <w:rsid w:val="00C07F99"/>
    <w:rsid w:val="00C120D4"/>
    <w:rsid w:val="00C125D3"/>
    <w:rsid w:val="00C14BB3"/>
    <w:rsid w:val="00C16932"/>
    <w:rsid w:val="00C17B94"/>
    <w:rsid w:val="00C2268E"/>
    <w:rsid w:val="00C32206"/>
    <w:rsid w:val="00C33DE0"/>
    <w:rsid w:val="00C3443A"/>
    <w:rsid w:val="00C357AD"/>
    <w:rsid w:val="00C42991"/>
    <w:rsid w:val="00C452FC"/>
    <w:rsid w:val="00C46944"/>
    <w:rsid w:val="00C4715D"/>
    <w:rsid w:val="00C5036E"/>
    <w:rsid w:val="00C55D13"/>
    <w:rsid w:val="00C55E0E"/>
    <w:rsid w:val="00C56450"/>
    <w:rsid w:val="00C5675F"/>
    <w:rsid w:val="00C62323"/>
    <w:rsid w:val="00C627DA"/>
    <w:rsid w:val="00C65D3E"/>
    <w:rsid w:val="00C677BE"/>
    <w:rsid w:val="00C70A7B"/>
    <w:rsid w:val="00C75AC9"/>
    <w:rsid w:val="00C80494"/>
    <w:rsid w:val="00C80BDB"/>
    <w:rsid w:val="00C90536"/>
    <w:rsid w:val="00C926E5"/>
    <w:rsid w:val="00C9758E"/>
    <w:rsid w:val="00CA009B"/>
    <w:rsid w:val="00CB2568"/>
    <w:rsid w:val="00CC268C"/>
    <w:rsid w:val="00CC3747"/>
    <w:rsid w:val="00CC3D89"/>
    <w:rsid w:val="00CD099B"/>
    <w:rsid w:val="00CD3CBB"/>
    <w:rsid w:val="00CD3E70"/>
    <w:rsid w:val="00CD4E9A"/>
    <w:rsid w:val="00CE0468"/>
    <w:rsid w:val="00CE22CC"/>
    <w:rsid w:val="00CE2634"/>
    <w:rsid w:val="00CE2A5B"/>
    <w:rsid w:val="00CE3AF0"/>
    <w:rsid w:val="00CE5D39"/>
    <w:rsid w:val="00CE7E7A"/>
    <w:rsid w:val="00CF507E"/>
    <w:rsid w:val="00D03BFA"/>
    <w:rsid w:val="00D05F68"/>
    <w:rsid w:val="00D2205F"/>
    <w:rsid w:val="00D252E6"/>
    <w:rsid w:val="00D324C6"/>
    <w:rsid w:val="00D32529"/>
    <w:rsid w:val="00D41F88"/>
    <w:rsid w:val="00D50C4C"/>
    <w:rsid w:val="00D60BEC"/>
    <w:rsid w:val="00D616AD"/>
    <w:rsid w:val="00D61C7B"/>
    <w:rsid w:val="00D71C73"/>
    <w:rsid w:val="00D72B6E"/>
    <w:rsid w:val="00D736E8"/>
    <w:rsid w:val="00D82A37"/>
    <w:rsid w:val="00D831B5"/>
    <w:rsid w:val="00D83716"/>
    <w:rsid w:val="00D8595F"/>
    <w:rsid w:val="00D86E3E"/>
    <w:rsid w:val="00D9515E"/>
    <w:rsid w:val="00D955B0"/>
    <w:rsid w:val="00DA059F"/>
    <w:rsid w:val="00DA3AD6"/>
    <w:rsid w:val="00DA5890"/>
    <w:rsid w:val="00DA5E35"/>
    <w:rsid w:val="00DA761D"/>
    <w:rsid w:val="00DB1376"/>
    <w:rsid w:val="00DB4BA7"/>
    <w:rsid w:val="00DC08AF"/>
    <w:rsid w:val="00DC0B8F"/>
    <w:rsid w:val="00DC3666"/>
    <w:rsid w:val="00DC3DDB"/>
    <w:rsid w:val="00DC4FB7"/>
    <w:rsid w:val="00DC661E"/>
    <w:rsid w:val="00DD784B"/>
    <w:rsid w:val="00DE0A17"/>
    <w:rsid w:val="00DE4771"/>
    <w:rsid w:val="00DF1575"/>
    <w:rsid w:val="00DF23CD"/>
    <w:rsid w:val="00DF7EC0"/>
    <w:rsid w:val="00E02F09"/>
    <w:rsid w:val="00E04019"/>
    <w:rsid w:val="00E06D1C"/>
    <w:rsid w:val="00E116DA"/>
    <w:rsid w:val="00E15CEC"/>
    <w:rsid w:val="00E235C8"/>
    <w:rsid w:val="00E24D7B"/>
    <w:rsid w:val="00E26A6F"/>
    <w:rsid w:val="00E277D1"/>
    <w:rsid w:val="00E27E29"/>
    <w:rsid w:val="00E31E46"/>
    <w:rsid w:val="00E31FEC"/>
    <w:rsid w:val="00E3321F"/>
    <w:rsid w:val="00E36581"/>
    <w:rsid w:val="00E428CA"/>
    <w:rsid w:val="00E42E3D"/>
    <w:rsid w:val="00E46E48"/>
    <w:rsid w:val="00E47126"/>
    <w:rsid w:val="00E502D6"/>
    <w:rsid w:val="00E5071A"/>
    <w:rsid w:val="00E50E89"/>
    <w:rsid w:val="00E52609"/>
    <w:rsid w:val="00E56385"/>
    <w:rsid w:val="00E610E4"/>
    <w:rsid w:val="00E6374F"/>
    <w:rsid w:val="00E64D2D"/>
    <w:rsid w:val="00E72085"/>
    <w:rsid w:val="00E80896"/>
    <w:rsid w:val="00E80EB2"/>
    <w:rsid w:val="00E8263E"/>
    <w:rsid w:val="00E83D20"/>
    <w:rsid w:val="00E90F45"/>
    <w:rsid w:val="00E926BF"/>
    <w:rsid w:val="00EA3CA4"/>
    <w:rsid w:val="00EA519A"/>
    <w:rsid w:val="00EA7DB4"/>
    <w:rsid w:val="00EA7F8F"/>
    <w:rsid w:val="00EB36A1"/>
    <w:rsid w:val="00EB598B"/>
    <w:rsid w:val="00EB7E40"/>
    <w:rsid w:val="00EC7C77"/>
    <w:rsid w:val="00ED142E"/>
    <w:rsid w:val="00ED14B1"/>
    <w:rsid w:val="00ED3344"/>
    <w:rsid w:val="00ED34E0"/>
    <w:rsid w:val="00EE2EB4"/>
    <w:rsid w:val="00EE5601"/>
    <w:rsid w:val="00F06C07"/>
    <w:rsid w:val="00F11EC2"/>
    <w:rsid w:val="00F12B63"/>
    <w:rsid w:val="00F209ED"/>
    <w:rsid w:val="00F253DD"/>
    <w:rsid w:val="00F25B06"/>
    <w:rsid w:val="00F2699F"/>
    <w:rsid w:val="00F30853"/>
    <w:rsid w:val="00F33049"/>
    <w:rsid w:val="00F340E0"/>
    <w:rsid w:val="00F37C17"/>
    <w:rsid w:val="00F37F4C"/>
    <w:rsid w:val="00F414AB"/>
    <w:rsid w:val="00F4481D"/>
    <w:rsid w:val="00F45733"/>
    <w:rsid w:val="00F55337"/>
    <w:rsid w:val="00F65E80"/>
    <w:rsid w:val="00F80176"/>
    <w:rsid w:val="00F86299"/>
    <w:rsid w:val="00F86816"/>
    <w:rsid w:val="00F86CB7"/>
    <w:rsid w:val="00F90C1A"/>
    <w:rsid w:val="00F96C3C"/>
    <w:rsid w:val="00FA25EE"/>
    <w:rsid w:val="00FA366A"/>
    <w:rsid w:val="00FA50B7"/>
    <w:rsid w:val="00FC11A5"/>
    <w:rsid w:val="00FC5704"/>
    <w:rsid w:val="00FD085E"/>
    <w:rsid w:val="00FD215C"/>
    <w:rsid w:val="00FD2967"/>
    <w:rsid w:val="00FD5547"/>
    <w:rsid w:val="00FF3649"/>
    <w:rsid w:val="00FF60FC"/>
    <w:rsid w:val="04A2FC9E"/>
    <w:rsid w:val="154E3235"/>
    <w:rsid w:val="1B304F72"/>
    <w:rsid w:val="370EE39B"/>
    <w:rsid w:val="380C389D"/>
    <w:rsid w:val="433D45B7"/>
    <w:rsid w:val="64018CC4"/>
    <w:rsid w:val="75B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A207"/>
  <w15:chartTrackingRefBased/>
  <w15:docId w15:val="{A46E0561-FB48-4F4E-A0EA-6CD36549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FF1"/>
    <w:pPr>
      <w:ind w:left="360" w:hanging="36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E3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35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0DD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35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0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50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0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350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9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979"/>
  </w:style>
  <w:style w:type="paragraph" w:styleId="Footer">
    <w:name w:val="footer"/>
    <w:basedOn w:val="Normal"/>
    <w:link w:val="FooterChar"/>
    <w:uiPriority w:val="99"/>
    <w:unhideWhenUsed/>
    <w:rsid w:val="004E59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979"/>
  </w:style>
  <w:style w:type="character" w:styleId="Hyperlink">
    <w:name w:val="Hyperlink"/>
    <w:uiPriority w:val="99"/>
    <w:unhideWhenUsed/>
    <w:rsid w:val="001A151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9B5A81"/>
    <w:rPr>
      <w:color w:val="605E5C"/>
      <w:shd w:val="clear" w:color="auto" w:fill="E1DFDD"/>
    </w:rPr>
  </w:style>
  <w:style w:type="paragraph" w:customStyle="1" w:styleId="Default">
    <w:name w:val="Default"/>
    <w:rsid w:val="00D8371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dTable5Dark-Accent5">
    <w:name w:val="Grid Table 5 Dark Accent 5"/>
    <w:basedOn w:val="TableNormal"/>
    <w:uiPriority w:val="50"/>
    <w:rsid w:val="001D6D5A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">
    <w:name w:val="Grid Table 5 Dark - Accent 51"/>
    <w:basedOn w:val="TableNormal"/>
    <w:next w:val="GridTable5Dark-Accent5"/>
    <w:uiPriority w:val="50"/>
    <w:rsid w:val="00B73622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FollowedHyperlink">
    <w:name w:val="FollowedHyperlink"/>
    <w:uiPriority w:val="99"/>
    <w:semiHidden/>
    <w:unhideWhenUsed/>
    <w:rsid w:val="00ED142E"/>
    <w:rPr>
      <w:color w:val="954F72"/>
      <w:u w:val="single"/>
    </w:rPr>
  </w:style>
  <w:style w:type="paragraph" w:styleId="Revision">
    <w:name w:val="Revision"/>
    <w:hidden/>
    <w:uiPriority w:val="99"/>
    <w:semiHidden/>
    <w:rsid w:val="00E3321F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CE5D3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65205D"/>
    <w:rPr>
      <w:rFonts w:cs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5205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55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p.undp.org.vn/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846B7F475504BA8BB2B8240E35BC6" ma:contentTypeVersion="14" ma:contentTypeDescription="Create a new document." ma:contentTypeScope="" ma:versionID="3703ed675167c481583c6a339652e4df">
  <xsd:schema xmlns:xsd="http://www.w3.org/2001/XMLSchema" xmlns:xs="http://www.w3.org/2001/XMLSchema" xmlns:p="http://schemas.microsoft.com/office/2006/metadata/properties" xmlns:ns2="aec4bcc5-3167-4f68-9066-b7fab66b8258" xmlns:ns3="17bb11f9-ce26-47c9-b67b-d11bde3bc0e4" targetNamespace="http://schemas.microsoft.com/office/2006/metadata/properties" ma:root="true" ma:fieldsID="b4081f3c5ffb7c8f3b925c56fa4551d2" ns2:_="" ns3:_="">
    <xsd:import namespace="aec4bcc5-3167-4f68-9066-b7fab66b8258"/>
    <xsd:import namespace="17bb11f9-ce26-47c9-b67b-d11bde3b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4bcc5-3167-4f68-9066-b7fab66b8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b11f9-ce26-47c9-b67b-d11bde3b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a0473a9-ac67-4838-ae35-ba4dce4ae365}" ma:internalName="TaxCatchAll" ma:showField="CatchAllData" ma:web="17bb11f9-ce26-47c9-b67b-d11bde3b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bb11f9-ce26-47c9-b67b-d11bde3bc0e4" xsi:nil="true"/>
    <lcf76f155ced4ddcb4097134ff3c332f xmlns="aec4bcc5-3167-4f68-9066-b7fab66b825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7178F5-3C17-473C-8D2C-F839F504CB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95EB22-01CE-455C-9D58-9BE1EB069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4bcc5-3167-4f68-9066-b7fab66b8258"/>
    <ds:schemaRef ds:uri="17bb11f9-ce26-47c9-b67b-d11bde3b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10ACF-32E0-49CF-B0CB-A4452E404E55}">
  <ds:schemaRefs>
    <ds:schemaRef ds:uri="http://schemas.microsoft.com/office/2006/metadata/properties"/>
    <ds:schemaRef ds:uri="http://schemas.microsoft.com/office/infopath/2007/PartnerControls"/>
    <ds:schemaRef ds:uri="17bb11f9-ce26-47c9-b67b-d11bde3bc0e4"/>
    <ds:schemaRef ds:uri="aec4bcc5-3167-4f68-9066-b7fab66b8258"/>
  </ds:schemaRefs>
</ds:datastoreItem>
</file>

<file path=customXml/itemProps4.xml><?xml version="1.0" encoding="utf-8"?>
<ds:datastoreItem xmlns:ds="http://schemas.openxmlformats.org/officeDocument/2006/customXml" ds:itemID="{D2ADC830-37E6-40E8-9C50-BBDE98509F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michaela.prokop</dc:creator>
  <cp:keywords/>
  <cp:lastModifiedBy>Nguyen Viet Lan</cp:lastModifiedBy>
  <cp:revision>86</cp:revision>
  <cp:lastPrinted>2023-11-27T09:32:00Z</cp:lastPrinted>
  <dcterms:created xsi:type="dcterms:W3CDTF">2023-12-05T15:15:00Z</dcterms:created>
  <dcterms:modified xsi:type="dcterms:W3CDTF">2023-12-06T04:48:00Z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0x01010011F846B7F475504BA8BB2B8240E35BC6</vt:lpwstr>
  </property>
  <property fmtid="{D5CDD505-2E9C-101B-9397-08002B2CF9AE}" pid="3" name="MediaServiceImageTags">
    <vt:lpwstr/>
  </property>
</Properties>
</file>