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D4064" w14:textId="77777777" w:rsidR="001920E1" w:rsidRDefault="001920E1" w:rsidP="001920E1">
      <w:pPr>
        <w:widowControl w:val="0"/>
        <w:spacing w:after="0" w:line="240" w:lineRule="auto"/>
        <w:ind w:left="2880" w:firstLine="0"/>
        <w:rPr>
          <w:rFonts w:ascii="Times New Roman" w:hAnsi="Times New Roman" w:cs="Times New Roman"/>
          <w:b/>
          <w:color w:val="002060"/>
          <w:sz w:val="28"/>
          <w:szCs w:val="28"/>
        </w:rPr>
      </w:pPr>
    </w:p>
    <w:p w14:paraId="239C12DB" w14:textId="65BE5C8D" w:rsidR="00977DBD" w:rsidRPr="00977DBD" w:rsidRDefault="00977DBD" w:rsidP="001920E1">
      <w:pPr>
        <w:widowControl w:val="0"/>
        <w:spacing w:after="0" w:line="240" w:lineRule="auto"/>
        <w:ind w:left="2880" w:firstLine="0"/>
        <w:rPr>
          <w:rFonts w:ascii="Times New Roman" w:hAnsi="Times New Roman" w:cs="Times New Roman"/>
          <w:b/>
          <w:color w:val="002060"/>
          <w:sz w:val="28"/>
          <w:szCs w:val="28"/>
        </w:rPr>
      </w:pPr>
      <w:r w:rsidRPr="00977DBD">
        <w:rPr>
          <w:rFonts w:ascii="Times New Roman" w:hAnsi="Times New Roman" w:cs="Times New Roman"/>
          <w:b/>
          <w:color w:val="002060"/>
          <w:sz w:val="28"/>
          <w:szCs w:val="28"/>
        </w:rPr>
        <w:t xml:space="preserve">    BÁO CÁO TÓM TẮT</w:t>
      </w:r>
      <w:r w:rsidR="00DE0F06">
        <w:rPr>
          <w:rStyle w:val="FootnoteReference"/>
          <w:rFonts w:ascii="Times New Roman" w:hAnsi="Times New Roman" w:cs="Times New Roman"/>
          <w:b/>
          <w:color w:val="002060"/>
          <w:sz w:val="28"/>
          <w:szCs w:val="28"/>
        </w:rPr>
        <w:footnoteReference w:id="1"/>
      </w:r>
    </w:p>
    <w:p w14:paraId="72D075E1" w14:textId="77777777" w:rsidR="004E1B6D" w:rsidRDefault="005021FC" w:rsidP="001920E1">
      <w:pPr>
        <w:widowControl w:val="0"/>
        <w:spacing w:after="0" w:line="240" w:lineRule="auto"/>
        <w:ind w:firstLine="0"/>
        <w:jc w:val="center"/>
        <w:rPr>
          <w:rFonts w:ascii="Times New Roman" w:hAnsi="Times New Roman" w:cs="Times New Roman"/>
          <w:b/>
          <w:color w:val="002060"/>
          <w:sz w:val="28"/>
          <w:szCs w:val="28"/>
        </w:rPr>
      </w:pPr>
      <w:r w:rsidRPr="00977DBD">
        <w:rPr>
          <w:rFonts w:ascii="Times New Roman" w:hAnsi="Times New Roman" w:cs="Times New Roman"/>
          <w:b/>
          <w:color w:val="002060"/>
          <w:sz w:val="28"/>
          <w:szCs w:val="28"/>
        </w:rPr>
        <w:t xml:space="preserve">KINH TẾ VIỆT NAM </w:t>
      </w:r>
      <w:r w:rsidR="00F24A4D" w:rsidRPr="00977DBD">
        <w:rPr>
          <w:rFonts w:ascii="Times New Roman" w:hAnsi="Times New Roman" w:cs="Times New Roman"/>
          <w:b/>
          <w:color w:val="002060"/>
          <w:sz w:val="28"/>
          <w:szCs w:val="28"/>
        </w:rPr>
        <w:t xml:space="preserve">NĂM 2020 VÀ </w:t>
      </w:r>
      <w:r w:rsidR="001436C1" w:rsidRPr="00977DBD">
        <w:rPr>
          <w:rFonts w:ascii="Times New Roman" w:hAnsi="Times New Roman" w:cs="Times New Roman"/>
          <w:b/>
          <w:color w:val="002060"/>
          <w:sz w:val="28"/>
          <w:szCs w:val="28"/>
        </w:rPr>
        <w:t xml:space="preserve">XU HƯỚNG </w:t>
      </w:r>
      <w:r w:rsidR="00F24A4D" w:rsidRPr="00977DBD">
        <w:rPr>
          <w:rFonts w:ascii="Times New Roman" w:hAnsi="Times New Roman" w:cs="Times New Roman"/>
          <w:b/>
          <w:color w:val="002060"/>
          <w:sz w:val="28"/>
          <w:szCs w:val="28"/>
        </w:rPr>
        <w:t xml:space="preserve">PHỤC HỒI </w:t>
      </w:r>
    </w:p>
    <w:p w14:paraId="2D8E65D5" w14:textId="49B9AA8B" w:rsidR="000E7198" w:rsidRPr="001436C1" w:rsidRDefault="005021FC" w:rsidP="001920E1">
      <w:pPr>
        <w:widowControl w:val="0"/>
        <w:spacing w:after="0" w:line="240" w:lineRule="auto"/>
        <w:ind w:firstLine="0"/>
        <w:jc w:val="center"/>
        <w:rPr>
          <w:rFonts w:ascii="Times New Roman" w:hAnsi="Times New Roman" w:cs="Times New Roman"/>
          <w:b/>
          <w:color w:val="002060"/>
          <w:sz w:val="28"/>
          <w:szCs w:val="28"/>
        </w:rPr>
      </w:pPr>
      <w:r w:rsidRPr="00977DBD">
        <w:rPr>
          <w:rFonts w:ascii="Times New Roman" w:hAnsi="Times New Roman" w:cs="Times New Roman"/>
          <w:b/>
          <w:color w:val="002060"/>
          <w:sz w:val="28"/>
          <w:szCs w:val="28"/>
        </w:rPr>
        <w:t>TRONG TRUNG HẠN 2021-2025</w:t>
      </w:r>
    </w:p>
    <w:p w14:paraId="4AE55540" w14:textId="77777777" w:rsidR="00131DF7" w:rsidRDefault="00131DF7" w:rsidP="001436C1">
      <w:pPr>
        <w:widowControl w:val="0"/>
        <w:spacing w:beforeLines="60" w:before="144" w:afterLines="60" w:after="144" w:line="240" w:lineRule="auto"/>
        <w:ind w:firstLine="0"/>
        <w:rPr>
          <w:rFonts w:ascii="Times New Roman" w:hAnsi="Times New Roman" w:cs="Times New Roman"/>
          <w:b/>
          <w:color w:val="ED7D31" w:themeColor="accent2"/>
          <w:sz w:val="24"/>
          <w:szCs w:val="24"/>
          <w:u w:val="single"/>
        </w:rPr>
      </w:pPr>
    </w:p>
    <w:p w14:paraId="5B044CEB" w14:textId="0B227BC2" w:rsidR="009E3CFB" w:rsidRPr="001436C1" w:rsidRDefault="00812560" w:rsidP="001920E1">
      <w:pPr>
        <w:pStyle w:val="Heading1"/>
        <w:pBdr>
          <w:top w:val="single" w:sz="4" w:space="1" w:color="auto"/>
          <w:bottom w:val="single" w:sz="4" w:space="1" w:color="auto"/>
        </w:pBdr>
        <w:shd w:val="clear" w:color="auto" w:fill="AEAAAA" w:themeFill="background2" w:themeFillShade="BF"/>
        <w:spacing w:beforeLines="60" w:before="144" w:afterLines="60" w:after="144"/>
        <w:ind w:firstLine="284"/>
        <w:rPr>
          <w:rFonts w:ascii="Arial" w:hAnsi="Arial" w:cs="Arial"/>
          <w:sz w:val="28"/>
          <w:szCs w:val="28"/>
        </w:rPr>
      </w:pPr>
      <w:r w:rsidRPr="001436C1">
        <w:rPr>
          <w:rFonts w:ascii="Arial" w:hAnsi="Arial" w:cs="Arial"/>
          <w:sz w:val="28"/>
          <w:szCs w:val="28"/>
        </w:rPr>
        <w:t>Phần 1</w:t>
      </w:r>
      <w:r w:rsidR="001920E1">
        <w:rPr>
          <w:rFonts w:ascii="Arial" w:hAnsi="Arial" w:cs="Arial"/>
          <w:sz w:val="28"/>
          <w:szCs w:val="28"/>
        </w:rPr>
        <w:t xml:space="preserve">: </w:t>
      </w:r>
      <w:r w:rsidR="00EC6A0A" w:rsidRPr="001436C1">
        <w:rPr>
          <w:rFonts w:ascii="Arial" w:hAnsi="Arial" w:cs="Arial"/>
          <w:sz w:val="28"/>
          <w:szCs w:val="28"/>
        </w:rPr>
        <w:t xml:space="preserve"> </w:t>
      </w:r>
      <w:r w:rsidR="00131DF7" w:rsidRPr="001436C1">
        <w:rPr>
          <w:rFonts w:ascii="Arial" w:hAnsi="Arial" w:cs="Arial"/>
          <w:sz w:val="28"/>
          <w:szCs w:val="28"/>
        </w:rPr>
        <w:t xml:space="preserve">Kinh tế Việt </w:t>
      </w:r>
      <w:r w:rsidR="00A71E68" w:rsidRPr="001436C1">
        <w:rPr>
          <w:rFonts w:ascii="Arial" w:hAnsi="Arial" w:cs="Arial"/>
          <w:sz w:val="28"/>
          <w:szCs w:val="28"/>
        </w:rPr>
        <w:t>N</w:t>
      </w:r>
      <w:r w:rsidR="00131DF7" w:rsidRPr="001436C1">
        <w:rPr>
          <w:rFonts w:ascii="Arial" w:hAnsi="Arial" w:cs="Arial"/>
          <w:sz w:val="28"/>
          <w:szCs w:val="28"/>
        </w:rPr>
        <w:t>am năm 2020</w:t>
      </w:r>
      <w:r w:rsidR="001C591D" w:rsidRPr="001436C1">
        <w:rPr>
          <w:rFonts w:ascii="Arial" w:hAnsi="Arial" w:cs="Arial"/>
          <w:sz w:val="28"/>
          <w:szCs w:val="28"/>
        </w:rPr>
        <w:t>:</w:t>
      </w:r>
      <w:r w:rsidR="00131DF7" w:rsidRPr="001436C1">
        <w:rPr>
          <w:rFonts w:ascii="Arial" w:hAnsi="Arial" w:cs="Arial"/>
          <w:sz w:val="28"/>
          <w:szCs w:val="28"/>
        </w:rPr>
        <w:t xml:space="preserve"> COVID</w:t>
      </w:r>
      <w:r w:rsidR="00767A25" w:rsidRPr="001436C1">
        <w:rPr>
          <w:rFonts w:ascii="Arial" w:hAnsi="Arial" w:cs="Arial"/>
          <w:sz w:val="28"/>
          <w:szCs w:val="28"/>
        </w:rPr>
        <w:t>-</w:t>
      </w:r>
      <w:r w:rsidR="00131DF7" w:rsidRPr="001436C1">
        <w:rPr>
          <w:rFonts w:ascii="Arial" w:hAnsi="Arial" w:cs="Arial"/>
          <w:sz w:val="28"/>
          <w:szCs w:val="28"/>
        </w:rPr>
        <w:t>19 và những hệ quả</w:t>
      </w:r>
    </w:p>
    <w:p w14:paraId="614BF2E0" w14:textId="77777777" w:rsidR="001920E1" w:rsidRPr="00122C33" w:rsidRDefault="001920E1" w:rsidP="001920E1">
      <w:pPr>
        <w:pStyle w:val="Heading2"/>
        <w:spacing w:beforeLines="60" w:before="144" w:afterLines="60" w:after="144"/>
        <w:ind w:left="1080"/>
        <w:rPr>
          <w:rFonts w:ascii="Arial" w:hAnsi="Arial" w:cs="Arial"/>
          <w:sz w:val="2"/>
          <w:szCs w:val="24"/>
        </w:rPr>
      </w:pPr>
      <w:bookmarkStart w:id="0" w:name="_GoBack"/>
      <w:bookmarkEnd w:id="0"/>
    </w:p>
    <w:p w14:paraId="4F07B6F3" w14:textId="76D73F01" w:rsidR="00676AF1" w:rsidRPr="001436C1" w:rsidRDefault="00926CBC" w:rsidP="001436C1">
      <w:pPr>
        <w:pStyle w:val="Heading2"/>
        <w:numPr>
          <w:ilvl w:val="0"/>
          <w:numId w:val="24"/>
        </w:numPr>
        <w:spacing w:beforeLines="60" w:before="144" w:afterLines="60" w:after="144"/>
        <w:rPr>
          <w:rFonts w:ascii="Arial" w:hAnsi="Arial" w:cs="Arial"/>
          <w:sz w:val="24"/>
          <w:szCs w:val="24"/>
        </w:rPr>
      </w:pPr>
      <w:r w:rsidRPr="001436C1">
        <w:rPr>
          <w:rFonts w:ascii="Arial" w:hAnsi="Arial" w:cs="Arial"/>
          <w:sz w:val="24"/>
          <w:szCs w:val="24"/>
        </w:rPr>
        <w:t xml:space="preserve">Kinh tế </w:t>
      </w:r>
      <w:r w:rsidR="00131DF7" w:rsidRPr="001436C1">
        <w:rPr>
          <w:rFonts w:ascii="Arial" w:hAnsi="Arial" w:cs="Arial"/>
          <w:sz w:val="24"/>
          <w:szCs w:val="24"/>
        </w:rPr>
        <w:t>toàn cầu</w:t>
      </w:r>
      <w:r w:rsidR="0003411A" w:rsidRPr="001436C1">
        <w:rPr>
          <w:rFonts w:ascii="Arial" w:hAnsi="Arial" w:cs="Arial"/>
          <w:sz w:val="24"/>
          <w:szCs w:val="24"/>
        </w:rPr>
        <w:t xml:space="preserve"> </w:t>
      </w:r>
      <w:r w:rsidR="00611F84" w:rsidRPr="001436C1">
        <w:rPr>
          <w:rFonts w:ascii="Arial" w:hAnsi="Arial" w:cs="Arial"/>
          <w:sz w:val="24"/>
          <w:szCs w:val="24"/>
        </w:rPr>
        <w:t>2020</w:t>
      </w:r>
      <w:r w:rsidR="000E681C" w:rsidRPr="001436C1">
        <w:rPr>
          <w:rFonts w:ascii="Arial" w:hAnsi="Arial" w:cs="Arial"/>
          <w:sz w:val="24"/>
          <w:szCs w:val="24"/>
        </w:rPr>
        <w:t xml:space="preserve"> tương đối ảm đạm</w:t>
      </w:r>
    </w:p>
    <w:p w14:paraId="76027179" w14:textId="77777777" w:rsidR="00A24C03" w:rsidRPr="001436C1" w:rsidRDefault="004C5482"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bCs/>
          <w:i/>
          <w:sz w:val="24"/>
          <w:szCs w:val="24"/>
        </w:rPr>
        <w:t>Tăng trưởng giảm sâu do COVID19:</w:t>
      </w:r>
      <w:r w:rsidRPr="001436C1">
        <w:rPr>
          <w:rFonts w:ascii="Arial" w:hAnsi="Arial" w:cs="Arial"/>
          <w:b/>
          <w:bCs/>
          <w:sz w:val="24"/>
          <w:szCs w:val="24"/>
        </w:rPr>
        <w:t xml:space="preserve"> </w:t>
      </w:r>
      <w:r w:rsidR="00A24C03" w:rsidRPr="001436C1">
        <w:rPr>
          <w:rFonts w:ascii="Arial" w:hAnsi="Arial" w:cs="Arial"/>
          <w:sz w:val="24"/>
          <w:szCs w:val="24"/>
        </w:rPr>
        <w:t>Tăng trưởng kinh tế toàn cầu</w:t>
      </w:r>
      <w:r w:rsidR="003C4EC1" w:rsidRPr="001436C1">
        <w:rPr>
          <w:rFonts w:ascii="Arial" w:hAnsi="Arial" w:cs="Arial"/>
          <w:sz w:val="24"/>
          <w:szCs w:val="24"/>
        </w:rPr>
        <w:t xml:space="preserve"> năm 2020</w:t>
      </w:r>
      <w:r w:rsidR="00A24C03" w:rsidRPr="001436C1">
        <w:rPr>
          <w:rFonts w:ascii="Arial" w:hAnsi="Arial" w:cs="Arial"/>
          <w:sz w:val="24"/>
          <w:szCs w:val="24"/>
        </w:rPr>
        <w:t xml:space="preserve"> sụt giảm sâu nhất kể từ cuộc đại suy thoái 1929-1930</w:t>
      </w:r>
      <w:r w:rsidRPr="001436C1">
        <w:rPr>
          <w:rFonts w:ascii="Arial" w:hAnsi="Arial" w:cs="Arial"/>
          <w:sz w:val="24"/>
          <w:szCs w:val="24"/>
        </w:rPr>
        <w:t xml:space="preserve">, </w:t>
      </w:r>
      <w:r w:rsidR="000A0AD8" w:rsidRPr="001436C1">
        <w:rPr>
          <w:rFonts w:ascii="Arial" w:hAnsi="Arial" w:cs="Arial"/>
          <w:sz w:val="24"/>
          <w:szCs w:val="24"/>
        </w:rPr>
        <w:t>gấp 3 lần so với khủng ho</w:t>
      </w:r>
      <w:r w:rsidR="00CB151D" w:rsidRPr="001436C1">
        <w:rPr>
          <w:rFonts w:ascii="Arial" w:hAnsi="Arial" w:cs="Arial"/>
          <w:sz w:val="24"/>
          <w:szCs w:val="24"/>
        </w:rPr>
        <w:t>ả</w:t>
      </w:r>
      <w:r w:rsidR="000A0AD8" w:rsidRPr="001436C1">
        <w:rPr>
          <w:rFonts w:ascii="Arial" w:hAnsi="Arial" w:cs="Arial"/>
          <w:sz w:val="24"/>
          <w:szCs w:val="24"/>
        </w:rPr>
        <w:t xml:space="preserve">ng tài chính toàn cầu 2008-2009. </w:t>
      </w:r>
      <w:r w:rsidR="00A24C03" w:rsidRPr="001436C1">
        <w:rPr>
          <w:rFonts w:ascii="Arial" w:hAnsi="Arial" w:cs="Arial"/>
          <w:sz w:val="24"/>
          <w:szCs w:val="24"/>
        </w:rPr>
        <w:t>Thương mại và đầu tư giảm mạnh (1</w:t>
      </w:r>
      <w:r w:rsidR="00F132A4" w:rsidRPr="001436C1">
        <w:rPr>
          <w:rFonts w:ascii="Arial" w:hAnsi="Arial" w:cs="Arial"/>
          <w:sz w:val="24"/>
          <w:szCs w:val="24"/>
        </w:rPr>
        <w:t>3,5</w:t>
      </w:r>
      <w:r w:rsidR="00A24C03" w:rsidRPr="001436C1">
        <w:rPr>
          <w:rFonts w:ascii="Arial" w:hAnsi="Arial" w:cs="Arial"/>
          <w:sz w:val="24"/>
          <w:szCs w:val="24"/>
        </w:rPr>
        <w:t>-30%)</w:t>
      </w:r>
      <w:r w:rsidR="000119DF" w:rsidRPr="001436C1">
        <w:rPr>
          <w:rFonts w:ascii="Arial" w:hAnsi="Arial" w:cs="Arial"/>
          <w:sz w:val="24"/>
          <w:szCs w:val="24"/>
        </w:rPr>
        <w:t>, đặc biệt là ở các ngành có liên kết phức tạp trong chuỗi cung ứng</w:t>
      </w:r>
      <w:r w:rsidR="00A24C03" w:rsidRPr="001436C1">
        <w:rPr>
          <w:rFonts w:ascii="Arial" w:hAnsi="Arial" w:cs="Arial"/>
          <w:sz w:val="24"/>
          <w:szCs w:val="24"/>
        </w:rPr>
        <w:t>. Các nền kinh tế lớn, ngoại trừ Trung Quốc, đều tăng trưởng âm</w:t>
      </w:r>
      <w:r w:rsidR="00C76707" w:rsidRPr="001436C1">
        <w:rPr>
          <w:rFonts w:ascii="Arial" w:hAnsi="Arial" w:cs="Arial"/>
          <w:sz w:val="24"/>
          <w:szCs w:val="24"/>
        </w:rPr>
        <w:t>.</w:t>
      </w:r>
      <w:r w:rsidR="00A24C03" w:rsidRPr="001436C1">
        <w:rPr>
          <w:rFonts w:ascii="Arial" w:hAnsi="Arial" w:cs="Arial"/>
          <w:sz w:val="24"/>
          <w:szCs w:val="24"/>
        </w:rPr>
        <w:t xml:space="preserve"> Suy </w:t>
      </w:r>
      <w:r w:rsidRPr="001436C1">
        <w:rPr>
          <w:rFonts w:ascii="Arial" w:hAnsi="Arial" w:cs="Arial"/>
          <w:sz w:val="24"/>
          <w:szCs w:val="24"/>
        </w:rPr>
        <w:t>thoái</w:t>
      </w:r>
      <w:r w:rsidR="00A24C03" w:rsidRPr="001436C1">
        <w:rPr>
          <w:rFonts w:ascii="Arial" w:hAnsi="Arial" w:cs="Arial"/>
          <w:sz w:val="24"/>
          <w:szCs w:val="24"/>
        </w:rPr>
        <w:t xml:space="preserve"> kinh tế toàn cầu </w:t>
      </w:r>
      <w:r w:rsidR="000A0AD8" w:rsidRPr="001436C1">
        <w:rPr>
          <w:rFonts w:ascii="Arial" w:hAnsi="Arial" w:cs="Arial"/>
          <w:sz w:val="24"/>
          <w:szCs w:val="24"/>
        </w:rPr>
        <w:t>khá</w:t>
      </w:r>
      <w:r w:rsidR="00A24C03" w:rsidRPr="001436C1">
        <w:rPr>
          <w:rFonts w:ascii="Arial" w:hAnsi="Arial" w:cs="Arial"/>
          <w:sz w:val="24"/>
          <w:szCs w:val="24"/>
        </w:rPr>
        <w:t xml:space="preserve"> rõ</w:t>
      </w:r>
      <w:r w:rsidR="000A0AD8" w:rsidRPr="001436C1">
        <w:rPr>
          <w:rFonts w:ascii="Arial" w:hAnsi="Arial" w:cs="Arial"/>
          <w:sz w:val="24"/>
          <w:szCs w:val="24"/>
        </w:rPr>
        <w:t xml:space="preserve"> nét</w:t>
      </w:r>
      <w:r w:rsidR="00A24C03" w:rsidRPr="001436C1">
        <w:rPr>
          <w:rFonts w:ascii="Arial" w:hAnsi="Arial" w:cs="Arial"/>
          <w:sz w:val="24"/>
          <w:szCs w:val="24"/>
        </w:rPr>
        <w:t>.</w:t>
      </w:r>
    </w:p>
    <w:p w14:paraId="0C3CE168" w14:textId="51355DE3" w:rsidR="004D0E17" w:rsidRPr="001436C1" w:rsidRDefault="004C5482"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bCs/>
          <w:i/>
          <w:sz w:val="24"/>
          <w:szCs w:val="24"/>
        </w:rPr>
        <w:t>Các gói hỗ trợ, kích thích kinh tế được ba</w:t>
      </w:r>
      <w:r w:rsidR="004E1B6D">
        <w:rPr>
          <w:rFonts w:ascii="Arial" w:hAnsi="Arial" w:cs="Arial"/>
          <w:b/>
          <w:bCs/>
          <w:i/>
          <w:sz w:val="24"/>
          <w:szCs w:val="24"/>
        </w:rPr>
        <w:t>n</w:t>
      </w:r>
      <w:r w:rsidRPr="001436C1">
        <w:rPr>
          <w:rFonts w:ascii="Arial" w:hAnsi="Arial" w:cs="Arial"/>
          <w:b/>
          <w:bCs/>
          <w:i/>
          <w:sz w:val="24"/>
          <w:szCs w:val="24"/>
        </w:rPr>
        <w:t xml:space="preserve"> hành liên tiếp</w:t>
      </w:r>
      <w:r w:rsidRPr="001436C1">
        <w:rPr>
          <w:rFonts w:ascii="Arial" w:hAnsi="Arial" w:cs="Arial"/>
          <w:i/>
          <w:sz w:val="24"/>
          <w:szCs w:val="24"/>
        </w:rPr>
        <w:t>:</w:t>
      </w:r>
      <w:r w:rsidRPr="001436C1">
        <w:rPr>
          <w:rFonts w:ascii="Arial" w:hAnsi="Arial" w:cs="Arial"/>
          <w:sz w:val="24"/>
          <w:szCs w:val="24"/>
        </w:rPr>
        <w:t xml:space="preserve"> </w:t>
      </w:r>
      <w:r w:rsidR="00676AF1" w:rsidRPr="001436C1">
        <w:rPr>
          <w:rFonts w:ascii="Arial" w:hAnsi="Arial" w:cs="Arial"/>
          <w:sz w:val="24"/>
          <w:szCs w:val="24"/>
        </w:rPr>
        <w:t xml:space="preserve">Các biện pháp “siêu nới lỏng” tiền tệ, các gói hỗ trợ kinh tế được </w:t>
      </w:r>
      <w:r w:rsidR="003D5E5F" w:rsidRPr="001436C1">
        <w:rPr>
          <w:rFonts w:ascii="Arial" w:hAnsi="Arial" w:cs="Arial"/>
          <w:sz w:val="24"/>
          <w:szCs w:val="24"/>
        </w:rPr>
        <w:t>thực hiện</w:t>
      </w:r>
      <w:r w:rsidR="00676AF1" w:rsidRPr="001436C1">
        <w:rPr>
          <w:rFonts w:ascii="Arial" w:hAnsi="Arial" w:cs="Arial"/>
          <w:sz w:val="24"/>
          <w:szCs w:val="24"/>
        </w:rPr>
        <w:t xml:space="preserve"> với quy mô chưa từng có tại nhiều quốc gia. Tuy nhiên, dư địa của các chính sách </w:t>
      </w:r>
      <w:r w:rsidR="003B0C44" w:rsidRPr="001436C1">
        <w:rPr>
          <w:rFonts w:ascii="Arial" w:hAnsi="Arial" w:cs="Arial"/>
          <w:sz w:val="24"/>
          <w:szCs w:val="24"/>
        </w:rPr>
        <w:t>này</w:t>
      </w:r>
      <w:r w:rsidR="00676AF1" w:rsidRPr="001436C1">
        <w:rPr>
          <w:rFonts w:ascii="Arial" w:hAnsi="Arial" w:cs="Arial"/>
          <w:sz w:val="24"/>
          <w:szCs w:val="24"/>
        </w:rPr>
        <w:t xml:space="preserve"> dần thu hẹp khi đại dịch kéo dài</w:t>
      </w:r>
      <w:r w:rsidRPr="001436C1">
        <w:rPr>
          <w:rFonts w:ascii="Arial" w:hAnsi="Arial" w:cs="Arial"/>
          <w:sz w:val="24"/>
          <w:szCs w:val="24"/>
        </w:rPr>
        <w:t xml:space="preserve"> và có thể để lại nhiều hệ lụy trong trung và dài hạn</w:t>
      </w:r>
      <w:r w:rsidR="00676AF1" w:rsidRPr="001436C1">
        <w:rPr>
          <w:rFonts w:ascii="Arial" w:hAnsi="Arial" w:cs="Arial"/>
          <w:sz w:val="24"/>
          <w:szCs w:val="24"/>
        </w:rPr>
        <w:t>. Rủi ro nợ công</w:t>
      </w:r>
      <w:r w:rsidR="003B0C44" w:rsidRPr="001436C1">
        <w:rPr>
          <w:rFonts w:ascii="Arial" w:hAnsi="Arial" w:cs="Arial"/>
          <w:sz w:val="24"/>
          <w:szCs w:val="24"/>
        </w:rPr>
        <w:t xml:space="preserve"> và thâm hụt ngân sách</w:t>
      </w:r>
      <w:r w:rsidR="00676AF1" w:rsidRPr="001436C1">
        <w:rPr>
          <w:rFonts w:ascii="Arial" w:hAnsi="Arial" w:cs="Arial"/>
          <w:sz w:val="24"/>
          <w:szCs w:val="24"/>
        </w:rPr>
        <w:t xml:space="preserve"> </w:t>
      </w:r>
      <w:r w:rsidR="000A0AD8" w:rsidRPr="001436C1">
        <w:rPr>
          <w:rFonts w:ascii="Arial" w:hAnsi="Arial" w:cs="Arial"/>
          <w:sz w:val="24"/>
          <w:szCs w:val="24"/>
        </w:rPr>
        <w:t>tăng mạnh</w:t>
      </w:r>
      <w:r w:rsidR="00676AF1" w:rsidRPr="001436C1">
        <w:rPr>
          <w:rFonts w:ascii="Arial" w:hAnsi="Arial" w:cs="Arial"/>
          <w:sz w:val="24"/>
          <w:szCs w:val="24"/>
        </w:rPr>
        <w:t xml:space="preserve">. </w:t>
      </w:r>
      <w:r w:rsidRPr="001436C1">
        <w:rPr>
          <w:rFonts w:ascii="Arial" w:hAnsi="Arial" w:cs="Arial"/>
          <w:sz w:val="24"/>
          <w:szCs w:val="24"/>
        </w:rPr>
        <w:t xml:space="preserve">Bên cạnh đó, </w:t>
      </w:r>
      <w:r w:rsidR="009D524F" w:rsidRPr="001436C1">
        <w:rPr>
          <w:rFonts w:ascii="Arial" w:hAnsi="Arial" w:cs="Arial"/>
          <w:sz w:val="24"/>
          <w:szCs w:val="24"/>
        </w:rPr>
        <w:t>Chiến tranh thương mại Mỹ - Trung vẫn tiếp diễn; phi toàn cầu hóa có xu hướng gia tăng</w:t>
      </w:r>
      <w:r w:rsidR="009F2763" w:rsidRPr="001436C1">
        <w:rPr>
          <w:rFonts w:ascii="Arial" w:hAnsi="Arial" w:cs="Arial"/>
          <w:sz w:val="24"/>
          <w:szCs w:val="24"/>
        </w:rPr>
        <w:t>;</w:t>
      </w:r>
      <w:r w:rsidR="009D524F" w:rsidRPr="001436C1">
        <w:rPr>
          <w:rFonts w:ascii="Arial" w:hAnsi="Arial" w:cs="Arial"/>
          <w:sz w:val="24"/>
          <w:szCs w:val="24"/>
        </w:rPr>
        <w:t xml:space="preserve"> địa chính trị </w:t>
      </w:r>
      <w:r w:rsidR="00A34B08" w:rsidRPr="001436C1">
        <w:rPr>
          <w:rFonts w:ascii="Arial" w:hAnsi="Arial" w:cs="Arial"/>
          <w:sz w:val="24"/>
          <w:szCs w:val="24"/>
        </w:rPr>
        <w:t xml:space="preserve">thế giới diễn biến </w:t>
      </w:r>
      <w:r w:rsidR="009F2763" w:rsidRPr="001436C1">
        <w:rPr>
          <w:rFonts w:ascii="Arial" w:hAnsi="Arial" w:cs="Arial"/>
          <w:sz w:val="24"/>
          <w:szCs w:val="24"/>
        </w:rPr>
        <w:t>phức tạp</w:t>
      </w:r>
      <w:r w:rsidR="006B43CB" w:rsidRPr="001436C1">
        <w:rPr>
          <w:rFonts w:ascii="Arial" w:hAnsi="Arial" w:cs="Arial"/>
          <w:sz w:val="24"/>
          <w:szCs w:val="24"/>
        </w:rPr>
        <w:t xml:space="preserve"> </w:t>
      </w:r>
      <w:r w:rsidR="009D524F" w:rsidRPr="001436C1">
        <w:rPr>
          <w:rFonts w:ascii="Arial" w:hAnsi="Arial" w:cs="Arial"/>
          <w:sz w:val="24"/>
          <w:szCs w:val="24"/>
        </w:rPr>
        <w:t xml:space="preserve">khiến kinh tế càng trở nên khó khăn. </w:t>
      </w:r>
    </w:p>
    <w:p w14:paraId="6B23CC5C" w14:textId="77777777" w:rsidR="004D0E17" w:rsidRPr="001436C1" w:rsidRDefault="00511DD5"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bCs/>
          <w:i/>
          <w:sz w:val="24"/>
          <w:szCs w:val="24"/>
        </w:rPr>
        <w:t>COVID</w:t>
      </w:r>
      <w:r w:rsidR="003C05C0" w:rsidRPr="001436C1">
        <w:rPr>
          <w:rFonts w:ascii="Arial" w:hAnsi="Arial" w:cs="Arial"/>
          <w:b/>
          <w:bCs/>
          <w:i/>
          <w:sz w:val="24"/>
          <w:szCs w:val="24"/>
        </w:rPr>
        <w:t xml:space="preserve">-19 </w:t>
      </w:r>
      <w:r w:rsidR="004C5482" w:rsidRPr="001436C1">
        <w:rPr>
          <w:rFonts w:ascii="Arial" w:hAnsi="Arial" w:cs="Arial"/>
          <w:b/>
          <w:bCs/>
          <w:i/>
          <w:sz w:val="24"/>
          <w:szCs w:val="24"/>
        </w:rPr>
        <w:t xml:space="preserve">cũng </w:t>
      </w:r>
      <w:r w:rsidR="003C05C0" w:rsidRPr="001436C1">
        <w:rPr>
          <w:rFonts w:ascii="Arial" w:hAnsi="Arial" w:cs="Arial"/>
          <w:b/>
          <w:bCs/>
          <w:i/>
          <w:sz w:val="24"/>
          <w:szCs w:val="24"/>
        </w:rPr>
        <w:t>thúc đẩy xu hướng dịch chuyển chuỗi diễn ra nhanh hơn.</w:t>
      </w:r>
      <w:r w:rsidR="003C05C0" w:rsidRPr="001436C1">
        <w:rPr>
          <w:rFonts w:ascii="Arial" w:hAnsi="Arial" w:cs="Arial"/>
          <w:sz w:val="24"/>
          <w:szCs w:val="24"/>
        </w:rPr>
        <w:t xml:space="preserve"> COVID-19 khiến</w:t>
      </w:r>
      <w:r w:rsidR="004C5482" w:rsidRPr="001436C1">
        <w:rPr>
          <w:rFonts w:ascii="Arial" w:hAnsi="Arial" w:cs="Arial"/>
          <w:sz w:val="24"/>
          <w:szCs w:val="24"/>
        </w:rPr>
        <w:t xml:space="preserve"> nhiều quốc gia và doanh nghiệp nhận thức rõ hơn về sự phụ thuộc quá lớn vào Trung Quốc</w:t>
      </w:r>
      <w:r w:rsidR="00172E92" w:rsidRPr="001436C1">
        <w:rPr>
          <w:rFonts w:ascii="Arial" w:hAnsi="Arial" w:cs="Arial"/>
          <w:sz w:val="24"/>
          <w:szCs w:val="24"/>
        </w:rPr>
        <w:t>.</w:t>
      </w:r>
      <w:r w:rsidR="00214FEE" w:rsidRPr="001436C1">
        <w:rPr>
          <w:rFonts w:ascii="Arial" w:hAnsi="Arial" w:cs="Arial"/>
          <w:sz w:val="24"/>
          <w:szCs w:val="24"/>
        </w:rPr>
        <w:t xml:space="preserve"> Kết hợp </w:t>
      </w:r>
      <w:r w:rsidR="004C5482" w:rsidRPr="001436C1">
        <w:rPr>
          <w:rFonts w:ascii="Arial" w:hAnsi="Arial" w:cs="Arial"/>
          <w:sz w:val="24"/>
          <w:szCs w:val="24"/>
        </w:rPr>
        <w:t xml:space="preserve">với tác động của </w:t>
      </w:r>
      <w:r w:rsidR="000D70CC" w:rsidRPr="001436C1">
        <w:rPr>
          <w:rFonts w:ascii="Arial" w:hAnsi="Arial" w:cs="Arial"/>
          <w:sz w:val="24"/>
          <w:szCs w:val="24"/>
        </w:rPr>
        <w:t>chiến tranh thương mại</w:t>
      </w:r>
      <w:r w:rsidR="00214FEE" w:rsidRPr="001436C1">
        <w:rPr>
          <w:rFonts w:ascii="Arial" w:hAnsi="Arial" w:cs="Arial"/>
          <w:sz w:val="24"/>
          <w:szCs w:val="24"/>
        </w:rPr>
        <w:t>, CMCN4.0,</w:t>
      </w:r>
      <w:r w:rsidR="004D0E17" w:rsidRPr="001436C1">
        <w:rPr>
          <w:rFonts w:ascii="Arial" w:hAnsi="Arial" w:cs="Arial"/>
          <w:sz w:val="24"/>
          <w:szCs w:val="24"/>
        </w:rPr>
        <w:t xml:space="preserve"> </w:t>
      </w:r>
      <w:r w:rsidR="00214FEE" w:rsidRPr="001436C1">
        <w:rPr>
          <w:rFonts w:ascii="Arial" w:hAnsi="Arial" w:cs="Arial"/>
          <w:sz w:val="24"/>
          <w:szCs w:val="24"/>
        </w:rPr>
        <w:t xml:space="preserve">xu hướng </w:t>
      </w:r>
      <w:r w:rsidR="005A1C89" w:rsidRPr="001436C1">
        <w:rPr>
          <w:rFonts w:ascii="Arial" w:hAnsi="Arial" w:cs="Arial"/>
          <w:sz w:val="24"/>
          <w:szCs w:val="24"/>
        </w:rPr>
        <w:t>dịch chuyển</w:t>
      </w:r>
      <w:r w:rsidR="003C0E1C" w:rsidRPr="001436C1">
        <w:rPr>
          <w:rFonts w:ascii="Arial" w:hAnsi="Arial" w:cs="Arial"/>
          <w:sz w:val="24"/>
          <w:szCs w:val="24"/>
        </w:rPr>
        <w:t xml:space="preserve"> vốn</w:t>
      </w:r>
      <w:r w:rsidR="00E67F4D" w:rsidRPr="001436C1">
        <w:rPr>
          <w:rFonts w:ascii="Arial" w:hAnsi="Arial" w:cs="Arial"/>
          <w:sz w:val="24"/>
          <w:szCs w:val="24"/>
        </w:rPr>
        <w:t xml:space="preserve"> </w:t>
      </w:r>
      <w:r w:rsidR="00214FEE" w:rsidRPr="001436C1">
        <w:rPr>
          <w:rFonts w:ascii="Arial" w:hAnsi="Arial" w:cs="Arial"/>
          <w:sz w:val="24"/>
          <w:szCs w:val="24"/>
        </w:rPr>
        <w:t xml:space="preserve">khỏi Trung </w:t>
      </w:r>
      <w:r w:rsidR="00E67F4D" w:rsidRPr="001436C1">
        <w:rPr>
          <w:rFonts w:ascii="Arial" w:hAnsi="Arial" w:cs="Arial"/>
          <w:sz w:val="24"/>
          <w:szCs w:val="24"/>
        </w:rPr>
        <w:t>Q</w:t>
      </w:r>
      <w:r w:rsidR="00214FEE" w:rsidRPr="001436C1">
        <w:rPr>
          <w:rFonts w:ascii="Arial" w:hAnsi="Arial" w:cs="Arial"/>
          <w:sz w:val="24"/>
          <w:szCs w:val="24"/>
        </w:rPr>
        <w:t>uốc rõ nét hơn.</w:t>
      </w:r>
      <w:r w:rsidR="00B712C4" w:rsidRPr="001436C1">
        <w:rPr>
          <w:rFonts w:ascii="Arial" w:hAnsi="Arial" w:cs="Arial"/>
          <w:sz w:val="24"/>
          <w:szCs w:val="24"/>
        </w:rPr>
        <w:t xml:space="preserve"> </w:t>
      </w:r>
      <w:r w:rsidR="00956050" w:rsidRPr="001436C1">
        <w:rPr>
          <w:rFonts w:ascii="Arial" w:hAnsi="Arial" w:cs="Arial"/>
          <w:sz w:val="24"/>
          <w:szCs w:val="24"/>
        </w:rPr>
        <w:t xml:space="preserve">Dịch chuyển chuỗi diễn ra theo 3 hướng: (1) dịch chuyển sản xuất về nước; (2) đưa hoạt động sản xuất </w:t>
      </w:r>
      <w:r w:rsidR="00E22985" w:rsidRPr="001436C1">
        <w:rPr>
          <w:rFonts w:ascii="Arial" w:hAnsi="Arial" w:cs="Arial"/>
          <w:sz w:val="24"/>
          <w:szCs w:val="24"/>
        </w:rPr>
        <w:t xml:space="preserve">sang </w:t>
      </w:r>
      <w:r w:rsidR="00956050" w:rsidRPr="001436C1">
        <w:rPr>
          <w:rFonts w:ascii="Arial" w:hAnsi="Arial" w:cs="Arial"/>
          <w:sz w:val="24"/>
          <w:szCs w:val="24"/>
        </w:rPr>
        <w:t>các nước láng giềng trong khu vực; (3) tiếp tục toàn cầu hóa sản xuất nhưng chuyển hoạt động sản xuất sang các nước khác ngoài Trung Quốc (như ASEAN)</w:t>
      </w:r>
      <w:r w:rsidR="00CF5679" w:rsidRPr="001436C1">
        <w:rPr>
          <w:rFonts w:ascii="Arial" w:hAnsi="Arial" w:cs="Arial"/>
          <w:sz w:val="24"/>
          <w:szCs w:val="24"/>
        </w:rPr>
        <w:t>.</w:t>
      </w:r>
      <w:r w:rsidR="003B037D" w:rsidRPr="001436C1">
        <w:rPr>
          <w:rFonts w:ascii="Arial" w:hAnsi="Arial" w:cs="Arial"/>
          <w:sz w:val="24"/>
          <w:szCs w:val="24"/>
        </w:rPr>
        <w:t xml:space="preserve"> Dù vậy, nhiều phân tích cho thấy, dịch chuyển chuỗi khỏi Trung Quốc không thể diễn ra nhanh do lợi thế về quy mô và liên kết giữa các doanh nghiệp</w:t>
      </w:r>
      <w:r w:rsidR="004C5482" w:rsidRPr="001436C1">
        <w:rPr>
          <w:rFonts w:ascii="Arial" w:hAnsi="Arial" w:cs="Arial"/>
          <w:sz w:val="24"/>
          <w:szCs w:val="24"/>
        </w:rPr>
        <w:t xml:space="preserve"> ở Trung quốc</w:t>
      </w:r>
      <w:r w:rsidR="003B037D" w:rsidRPr="001436C1">
        <w:rPr>
          <w:rFonts w:ascii="Arial" w:hAnsi="Arial" w:cs="Arial"/>
          <w:sz w:val="24"/>
          <w:szCs w:val="24"/>
        </w:rPr>
        <w:t>. Đặc biệt, RCEP đang tạo thêm lợi thế cho sản xuất tại Trung Quốc.</w:t>
      </w:r>
    </w:p>
    <w:p w14:paraId="6BB9AF9F" w14:textId="21A251AB" w:rsidR="00E742E3" w:rsidRPr="001436C1" w:rsidRDefault="007D31B5"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bCs/>
          <w:i/>
          <w:sz w:val="24"/>
          <w:szCs w:val="24"/>
        </w:rPr>
        <w:t>C</w:t>
      </w:r>
      <w:r w:rsidR="0088796C" w:rsidRPr="001436C1">
        <w:rPr>
          <w:rFonts w:ascii="Arial" w:hAnsi="Arial" w:cs="Arial"/>
          <w:b/>
          <w:bCs/>
          <w:i/>
          <w:sz w:val="24"/>
          <w:szCs w:val="24"/>
        </w:rPr>
        <w:t xml:space="preserve">ũng do cú sốc COVID-19, </w:t>
      </w:r>
      <w:r w:rsidR="002B0734" w:rsidRPr="001436C1">
        <w:rPr>
          <w:rFonts w:ascii="Arial" w:hAnsi="Arial" w:cs="Arial"/>
          <w:b/>
          <w:bCs/>
          <w:i/>
          <w:sz w:val="24"/>
          <w:szCs w:val="24"/>
        </w:rPr>
        <w:t>thương mại điện tử và số hóa tăng nhanh.</w:t>
      </w:r>
      <w:r w:rsidR="00561C31" w:rsidRPr="001436C1">
        <w:rPr>
          <w:rFonts w:ascii="Arial" w:hAnsi="Arial" w:cs="Arial"/>
          <w:b/>
          <w:bCs/>
          <w:sz w:val="24"/>
          <w:szCs w:val="24"/>
        </w:rPr>
        <w:t xml:space="preserve"> </w:t>
      </w:r>
      <w:r w:rsidR="00561C31" w:rsidRPr="001436C1">
        <w:rPr>
          <w:rFonts w:ascii="Arial" w:hAnsi="Arial" w:cs="Arial"/>
          <w:sz w:val="24"/>
          <w:szCs w:val="24"/>
        </w:rPr>
        <w:t>N</w:t>
      </w:r>
      <w:r w:rsidR="0088796C" w:rsidRPr="001436C1">
        <w:rPr>
          <w:rFonts w:ascii="Arial" w:hAnsi="Arial" w:cs="Arial"/>
          <w:sz w:val="24"/>
          <w:szCs w:val="24"/>
        </w:rPr>
        <w:t>hiều loại hình, ngành nghề phát triển nhanh, đặc biệt những ngành nghề liên quan đến thương mại điện tử</w:t>
      </w:r>
      <w:r w:rsidR="00B855C7" w:rsidRPr="001436C1">
        <w:rPr>
          <w:rFonts w:ascii="Arial" w:hAnsi="Arial" w:cs="Arial"/>
          <w:sz w:val="24"/>
          <w:szCs w:val="24"/>
        </w:rPr>
        <w:t xml:space="preserve"> và </w:t>
      </w:r>
      <w:r w:rsidR="0088796C" w:rsidRPr="001436C1">
        <w:rPr>
          <w:rFonts w:ascii="Arial" w:hAnsi="Arial" w:cs="Arial"/>
          <w:sz w:val="24"/>
          <w:szCs w:val="24"/>
        </w:rPr>
        <w:t>các lĩnh vực liên quan đến số hóa.</w:t>
      </w:r>
    </w:p>
    <w:p w14:paraId="4D935BB9" w14:textId="2194978C" w:rsidR="00AB757C" w:rsidRPr="001436C1" w:rsidRDefault="00AB757C" w:rsidP="001920E1">
      <w:pPr>
        <w:pStyle w:val="Heading2"/>
        <w:numPr>
          <w:ilvl w:val="0"/>
          <w:numId w:val="24"/>
        </w:numPr>
        <w:tabs>
          <w:tab w:val="left" w:pos="567"/>
        </w:tabs>
        <w:spacing w:beforeLines="60" w:before="144" w:afterLines="60" w:after="144"/>
        <w:rPr>
          <w:rFonts w:ascii="Arial" w:hAnsi="Arial" w:cs="Arial"/>
          <w:sz w:val="24"/>
          <w:szCs w:val="24"/>
        </w:rPr>
      </w:pPr>
      <w:r w:rsidRPr="001436C1">
        <w:rPr>
          <w:rFonts w:ascii="Arial" w:hAnsi="Arial" w:cs="Arial"/>
          <w:sz w:val="24"/>
          <w:szCs w:val="24"/>
        </w:rPr>
        <w:t>Kinh tế</w:t>
      </w:r>
      <w:r w:rsidR="008B05A6" w:rsidRPr="001436C1">
        <w:rPr>
          <w:rFonts w:ascii="Arial" w:hAnsi="Arial" w:cs="Arial"/>
          <w:sz w:val="24"/>
          <w:szCs w:val="24"/>
        </w:rPr>
        <w:t xml:space="preserve"> trong nướ</w:t>
      </w:r>
      <w:r w:rsidR="00D722C3" w:rsidRPr="001436C1">
        <w:rPr>
          <w:rFonts w:ascii="Arial" w:hAnsi="Arial" w:cs="Arial"/>
          <w:sz w:val="24"/>
          <w:szCs w:val="24"/>
        </w:rPr>
        <w:t>c</w:t>
      </w:r>
      <w:r w:rsidR="008B05A6" w:rsidRPr="001436C1">
        <w:rPr>
          <w:rFonts w:ascii="Arial" w:hAnsi="Arial" w:cs="Arial"/>
          <w:sz w:val="24"/>
          <w:szCs w:val="24"/>
        </w:rPr>
        <w:t xml:space="preserve"> </w:t>
      </w:r>
      <w:r w:rsidR="009806FB" w:rsidRPr="001436C1">
        <w:rPr>
          <w:rFonts w:ascii="Arial" w:hAnsi="Arial" w:cs="Arial"/>
          <w:sz w:val="24"/>
          <w:szCs w:val="24"/>
        </w:rPr>
        <w:t>bị ảnh hưởng đáng kể</w:t>
      </w:r>
      <w:r w:rsidR="005E12A8" w:rsidRPr="001436C1">
        <w:rPr>
          <w:rFonts w:ascii="Arial" w:hAnsi="Arial" w:cs="Arial"/>
          <w:sz w:val="24"/>
          <w:szCs w:val="24"/>
        </w:rPr>
        <w:t xml:space="preserve"> bởi COVID-19</w:t>
      </w:r>
      <w:r w:rsidR="00F62C6D" w:rsidRPr="001436C1">
        <w:rPr>
          <w:rFonts w:ascii="Arial" w:hAnsi="Arial" w:cs="Arial"/>
          <w:sz w:val="24"/>
          <w:szCs w:val="24"/>
        </w:rPr>
        <w:t xml:space="preserve"> nhưng </w:t>
      </w:r>
      <w:r w:rsidR="00721363" w:rsidRPr="001436C1">
        <w:rPr>
          <w:rFonts w:ascii="Arial" w:hAnsi="Arial" w:cs="Arial"/>
          <w:sz w:val="24"/>
          <w:szCs w:val="24"/>
        </w:rPr>
        <w:t>khả năng chống chịu</w:t>
      </w:r>
      <w:r w:rsidR="00F62C6D" w:rsidRPr="001436C1">
        <w:rPr>
          <w:rFonts w:ascii="Arial" w:hAnsi="Arial" w:cs="Arial"/>
          <w:sz w:val="24"/>
          <w:szCs w:val="24"/>
        </w:rPr>
        <w:t xml:space="preserve"> tốt hơn nhiều </w:t>
      </w:r>
      <w:r w:rsidR="00DC06E6">
        <w:rPr>
          <w:rFonts w:ascii="Arial" w:hAnsi="Arial" w:cs="Arial"/>
          <w:sz w:val="24"/>
          <w:szCs w:val="24"/>
        </w:rPr>
        <w:t>quốc gia</w:t>
      </w:r>
    </w:p>
    <w:p w14:paraId="2932B6E1" w14:textId="77777777" w:rsidR="006C381A" w:rsidRPr="001436C1" w:rsidRDefault="0027108B"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i/>
          <w:sz w:val="24"/>
          <w:szCs w:val="24"/>
        </w:rPr>
        <w:t xml:space="preserve">Kinh tế </w:t>
      </w:r>
      <w:r w:rsidR="00262CDB" w:rsidRPr="001436C1">
        <w:rPr>
          <w:rFonts w:ascii="Arial" w:hAnsi="Arial" w:cs="Arial"/>
          <w:b/>
          <w:bCs/>
          <w:i/>
          <w:sz w:val="24"/>
          <w:szCs w:val="24"/>
        </w:rPr>
        <w:t>Việt</w:t>
      </w:r>
      <w:r w:rsidR="00262CDB" w:rsidRPr="001436C1">
        <w:rPr>
          <w:rFonts w:ascii="Arial" w:hAnsi="Arial" w:cs="Arial"/>
          <w:b/>
          <w:i/>
          <w:sz w:val="24"/>
          <w:szCs w:val="24"/>
        </w:rPr>
        <w:t xml:space="preserve"> Nam 2020 chịu cú sốc mạnh từ hai phía</w:t>
      </w:r>
      <w:r w:rsidR="00A079A3" w:rsidRPr="001436C1">
        <w:rPr>
          <w:rFonts w:ascii="Arial" w:hAnsi="Arial" w:cs="Arial"/>
          <w:b/>
          <w:i/>
          <w:sz w:val="24"/>
          <w:szCs w:val="24"/>
        </w:rPr>
        <w:t xml:space="preserve"> cung và cầu</w:t>
      </w:r>
      <w:r w:rsidR="00A079A3" w:rsidRPr="001436C1">
        <w:rPr>
          <w:rFonts w:ascii="Arial" w:hAnsi="Arial" w:cs="Arial"/>
          <w:sz w:val="24"/>
          <w:szCs w:val="24"/>
        </w:rPr>
        <w:t>.</w:t>
      </w:r>
      <w:r w:rsidR="00262CDB" w:rsidRPr="001436C1">
        <w:rPr>
          <w:rFonts w:ascii="Arial" w:hAnsi="Arial" w:cs="Arial"/>
          <w:sz w:val="24"/>
          <w:szCs w:val="24"/>
        </w:rPr>
        <w:t xml:space="preserve"> </w:t>
      </w:r>
      <w:r w:rsidR="00581642" w:rsidRPr="001436C1">
        <w:rPr>
          <w:rFonts w:ascii="Arial" w:hAnsi="Arial" w:cs="Arial"/>
          <w:sz w:val="24"/>
          <w:szCs w:val="24"/>
        </w:rPr>
        <w:t xml:space="preserve">Tăng trưởng </w:t>
      </w:r>
      <w:r w:rsidR="0021625E" w:rsidRPr="001436C1">
        <w:rPr>
          <w:rFonts w:ascii="Arial" w:hAnsi="Arial" w:cs="Arial"/>
          <w:sz w:val="24"/>
          <w:szCs w:val="24"/>
        </w:rPr>
        <w:t xml:space="preserve">GDP </w:t>
      </w:r>
      <w:r w:rsidR="009806FB" w:rsidRPr="001436C1">
        <w:rPr>
          <w:rFonts w:ascii="Arial" w:hAnsi="Arial" w:cs="Arial"/>
          <w:sz w:val="24"/>
          <w:szCs w:val="24"/>
        </w:rPr>
        <w:t xml:space="preserve">năm 2020 </w:t>
      </w:r>
      <w:r w:rsidR="0021625E" w:rsidRPr="001436C1">
        <w:rPr>
          <w:rFonts w:ascii="Arial" w:hAnsi="Arial" w:cs="Arial"/>
          <w:sz w:val="24"/>
          <w:szCs w:val="24"/>
        </w:rPr>
        <w:t xml:space="preserve">giảm </w:t>
      </w:r>
      <w:r w:rsidR="00B85351" w:rsidRPr="001436C1">
        <w:rPr>
          <w:rFonts w:ascii="Arial" w:hAnsi="Arial" w:cs="Arial"/>
          <w:sz w:val="24"/>
          <w:szCs w:val="24"/>
        </w:rPr>
        <w:t xml:space="preserve">còn </w:t>
      </w:r>
      <w:r w:rsidR="00526A32" w:rsidRPr="001436C1">
        <w:rPr>
          <w:rFonts w:ascii="Arial" w:hAnsi="Arial" w:cs="Arial"/>
          <w:sz w:val="24"/>
          <w:szCs w:val="24"/>
        </w:rPr>
        <w:t>2,</w:t>
      </w:r>
      <w:r w:rsidR="00F36F39" w:rsidRPr="001436C1">
        <w:rPr>
          <w:rFonts w:ascii="Arial" w:hAnsi="Arial" w:cs="Arial"/>
          <w:sz w:val="24"/>
          <w:szCs w:val="24"/>
        </w:rPr>
        <w:t>91</w:t>
      </w:r>
      <w:r w:rsidR="009806FB" w:rsidRPr="001436C1">
        <w:rPr>
          <w:rFonts w:ascii="Arial" w:hAnsi="Arial" w:cs="Arial"/>
          <w:sz w:val="24"/>
          <w:szCs w:val="24"/>
        </w:rPr>
        <w:t>%</w:t>
      </w:r>
      <w:r w:rsidR="00042A99" w:rsidRPr="001436C1">
        <w:rPr>
          <w:rStyle w:val="FootnoteReference"/>
          <w:rFonts w:ascii="Arial" w:hAnsi="Arial" w:cs="Arial"/>
          <w:sz w:val="24"/>
          <w:szCs w:val="24"/>
        </w:rPr>
        <w:footnoteReference w:id="2"/>
      </w:r>
      <w:r w:rsidR="009806FB" w:rsidRPr="001436C1">
        <w:rPr>
          <w:rFonts w:ascii="Arial" w:hAnsi="Arial" w:cs="Arial"/>
          <w:sz w:val="24"/>
          <w:szCs w:val="24"/>
        </w:rPr>
        <w:t xml:space="preserve"> so với con số 6,5-7% được dự báo trước </w:t>
      </w:r>
      <w:r w:rsidR="006E1C5F" w:rsidRPr="001436C1">
        <w:rPr>
          <w:rFonts w:ascii="Arial" w:hAnsi="Arial" w:cs="Arial"/>
          <w:sz w:val="24"/>
          <w:szCs w:val="24"/>
        </w:rPr>
        <w:t>COVID-19</w:t>
      </w:r>
      <w:r w:rsidR="0021625E" w:rsidRPr="001436C1">
        <w:rPr>
          <w:rFonts w:ascii="Arial" w:hAnsi="Arial" w:cs="Arial"/>
          <w:sz w:val="24"/>
          <w:szCs w:val="24"/>
        </w:rPr>
        <w:t>.</w:t>
      </w:r>
      <w:r w:rsidR="009806FB" w:rsidRPr="001436C1">
        <w:rPr>
          <w:rFonts w:ascii="Arial" w:hAnsi="Arial" w:cs="Arial"/>
          <w:sz w:val="24"/>
          <w:szCs w:val="24"/>
        </w:rPr>
        <w:t xml:space="preserve"> Mục tiêu tăng trưởng giai đoạn 2016-2020 không hoàn thành</w:t>
      </w:r>
      <w:r w:rsidR="00B00079" w:rsidRPr="001436C1">
        <w:rPr>
          <w:rStyle w:val="FootnoteReference"/>
          <w:rFonts w:ascii="Arial" w:hAnsi="Arial" w:cs="Arial"/>
          <w:sz w:val="24"/>
          <w:szCs w:val="24"/>
        </w:rPr>
        <w:footnoteReference w:id="3"/>
      </w:r>
      <w:r w:rsidR="009806FB" w:rsidRPr="001436C1">
        <w:rPr>
          <w:rFonts w:ascii="Arial" w:hAnsi="Arial" w:cs="Arial"/>
          <w:sz w:val="24"/>
          <w:szCs w:val="24"/>
        </w:rPr>
        <w:t>.</w:t>
      </w:r>
      <w:r w:rsidR="00493D67" w:rsidRPr="001436C1">
        <w:rPr>
          <w:rFonts w:ascii="Arial" w:hAnsi="Arial" w:cs="Arial"/>
          <w:sz w:val="24"/>
          <w:szCs w:val="24"/>
        </w:rPr>
        <w:t xml:space="preserve"> </w:t>
      </w:r>
      <w:r w:rsidR="00855802" w:rsidRPr="001436C1">
        <w:rPr>
          <w:rFonts w:ascii="Arial" w:hAnsi="Arial" w:cs="Arial"/>
          <w:sz w:val="24"/>
          <w:szCs w:val="24"/>
        </w:rPr>
        <w:t>Dù vậy,</w:t>
      </w:r>
      <w:r w:rsidR="005D58CA" w:rsidRPr="001436C1">
        <w:rPr>
          <w:rFonts w:ascii="Arial" w:hAnsi="Arial" w:cs="Arial"/>
          <w:sz w:val="24"/>
          <w:szCs w:val="24"/>
        </w:rPr>
        <w:t xml:space="preserve"> Việt </w:t>
      </w:r>
      <w:r w:rsidR="005D58CA" w:rsidRPr="001436C1">
        <w:rPr>
          <w:rFonts w:ascii="Arial" w:hAnsi="Arial" w:cs="Arial"/>
          <w:sz w:val="24"/>
          <w:szCs w:val="24"/>
        </w:rPr>
        <w:lastRenderedPageBreak/>
        <w:t>Nam v</w:t>
      </w:r>
      <w:r w:rsidR="006C381A" w:rsidRPr="001436C1">
        <w:rPr>
          <w:rFonts w:ascii="Arial" w:hAnsi="Arial" w:cs="Arial"/>
          <w:sz w:val="24"/>
          <w:szCs w:val="24"/>
        </w:rPr>
        <w:t xml:space="preserve">ẫn được đánh giá là nền kinh tế có sức chống chịu </w:t>
      </w:r>
      <w:r w:rsidR="00AB757C" w:rsidRPr="001436C1">
        <w:rPr>
          <w:rFonts w:ascii="Arial" w:hAnsi="Arial" w:cs="Arial"/>
          <w:sz w:val="24"/>
          <w:szCs w:val="24"/>
        </w:rPr>
        <w:t>tốt</w:t>
      </w:r>
      <w:r w:rsidR="00FE3328" w:rsidRPr="001436C1">
        <w:rPr>
          <w:rStyle w:val="FootnoteReference"/>
          <w:rFonts w:ascii="Arial" w:hAnsi="Arial" w:cs="Arial"/>
          <w:sz w:val="24"/>
          <w:szCs w:val="24"/>
        </w:rPr>
        <w:footnoteReference w:id="4"/>
      </w:r>
      <w:r w:rsidR="005D58CA" w:rsidRPr="001436C1">
        <w:rPr>
          <w:rFonts w:ascii="Arial" w:hAnsi="Arial" w:cs="Arial"/>
          <w:sz w:val="24"/>
          <w:szCs w:val="24"/>
        </w:rPr>
        <w:t xml:space="preserve"> nhờ đạt được sự cân bằng </w:t>
      </w:r>
      <w:r w:rsidR="00997F9F" w:rsidRPr="001436C1">
        <w:rPr>
          <w:rFonts w:ascii="Arial" w:hAnsi="Arial" w:cs="Arial"/>
          <w:sz w:val="24"/>
          <w:szCs w:val="24"/>
        </w:rPr>
        <w:t xml:space="preserve">giữa việc duy trì </w:t>
      </w:r>
      <w:r w:rsidR="00C345D5" w:rsidRPr="001436C1">
        <w:rPr>
          <w:rFonts w:ascii="Arial" w:hAnsi="Arial" w:cs="Arial"/>
          <w:sz w:val="24"/>
          <w:szCs w:val="24"/>
        </w:rPr>
        <w:t>các hoạt động kinh tế và kiểm soát dịch bệnh</w:t>
      </w:r>
      <w:r w:rsidR="006C381A" w:rsidRPr="001436C1">
        <w:rPr>
          <w:rFonts w:ascii="Arial" w:hAnsi="Arial" w:cs="Arial"/>
          <w:sz w:val="24"/>
          <w:szCs w:val="24"/>
        </w:rPr>
        <w:t>.</w:t>
      </w:r>
      <w:r w:rsidR="00281148" w:rsidRPr="001436C1">
        <w:rPr>
          <w:rFonts w:ascii="Arial" w:hAnsi="Arial" w:cs="Arial"/>
          <w:sz w:val="24"/>
          <w:szCs w:val="24"/>
        </w:rPr>
        <w:t xml:space="preserve"> </w:t>
      </w:r>
      <w:r w:rsidR="00424E2B" w:rsidRPr="001436C1">
        <w:rPr>
          <w:rFonts w:ascii="Arial" w:hAnsi="Arial" w:cs="Arial"/>
          <w:sz w:val="24"/>
          <w:szCs w:val="24"/>
        </w:rPr>
        <w:t>Tăng trưởng dương</w:t>
      </w:r>
      <w:r w:rsidR="005A7332" w:rsidRPr="001436C1">
        <w:rPr>
          <w:rFonts w:ascii="Arial" w:hAnsi="Arial" w:cs="Arial"/>
          <w:sz w:val="24"/>
          <w:szCs w:val="24"/>
        </w:rPr>
        <w:t xml:space="preserve"> trong khi </w:t>
      </w:r>
      <w:r w:rsidR="00764E88" w:rsidRPr="001436C1">
        <w:rPr>
          <w:rFonts w:ascii="Arial" w:hAnsi="Arial" w:cs="Arial"/>
          <w:sz w:val="24"/>
          <w:szCs w:val="24"/>
        </w:rPr>
        <w:t>hầu hết</w:t>
      </w:r>
      <w:r w:rsidR="00424E2B" w:rsidRPr="001436C1">
        <w:rPr>
          <w:rFonts w:ascii="Arial" w:hAnsi="Arial" w:cs="Arial"/>
          <w:sz w:val="24"/>
          <w:szCs w:val="24"/>
        </w:rPr>
        <w:t xml:space="preserve"> </w:t>
      </w:r>
      <w:r w:rsidR="00764E88" w:rsidRPr="001436C1">
        <w:rPr>
          <w:rFonts w:ascii="Arial" w:hAnsi="Arial" w:cs="Arial"/>
          <w:sz w:val="24"/>
          <w:szCs w:val="24"/>
        </w:rPr>
        <w:t>các chỉ số kinh tế, tài chính</w:t>
      </w:r>
      <w:r w:rsidR="0008021A" w:rsidRPr="001436C1">
        <w:rPr>
          <w:rFonts w:ascii="Arial" w:hAnsi="Arial" w:cs="Arial"/>
          <w:sz w:val="24"/>
          <w:szCs w:val="24"/>
        </w:rPr>
        <w:t xml:space="preserve"> vĩ mô</w:t>
      </w:r>
      <w:r w:rsidR="00764E88" w:rsidRPr="001436C1">
        <w:rPr>
          <w:rFonts w:ascii="Arial" w:hAnsi="Arial" w:cs="Arial"/>
          <w:sz w:val="24"/>
          <w:szCs w:val="24"/>
        </w:rPr>
        <w:t xml:space="preserve"> được kiểm soát khá tốt.</w:t>
      </w:r>
    </w:p>
    <w:p w14:paraId="199E9415" w14:textId="4F8D42EE" w:rsidR="0036560B" w:rsidRPr="001436C1" w:rsidRDefault="000E681C"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i/>
          <w:sz w:val="24"/>
          <w:szCs w:val="24"/>
        </w:rPr>
        <w:t>Nhiều ngành bị tác đ</w:t>
      </w:r>
      <w:r w:rsidR="00CF3343" w:rsidRPr="001436C1">
        <w:rPr>
          <w:rFonts w:ascii="Arial" w:hAnsi="Arial" w:cs="Arial"/>
          <w:b/>
          <w:i/>
          <w:sz w:val="24"/>
          <w:szCs w:val="24"/>
        </w:rPr>
        <w:t>ộ</w:t>
      </w:r>
      <w:r w:rsidRPr="001436C1">
        <w:rPr>
          <w:rFonts w:ascii="Arial" w:hAnsi="Arial" w:cs="Arial"/>
          <w:b/>
          <w:i/>
          <w:sz w:val="24"/>
          <w:szCs w:val="24"/>
        </w:rPr>
        <w:t>ng tiêu cực và nông nghiệp trở thành cứu cánh</w:t>
      </w:r>
      <w:r w:rsidR="00B21034" w:rsidRPr="001436C1">
        <w:rPr>
          <w:rFonts w:ascii="Arial" w:hAnsi="Arial" w:cs="Arial"/>
          <w:i/>
          <w:sz w:val="24"/>
          <w:szCs w:val="24"/>
        </w:rPr>
        <w:t>.</w:t>
      </w:r>
      <w:r w:rsidR="00E35B21" w:rsidRPr="001436C1">
        <w:rPr>
          <w:rFonts w:ascii="Arial" w:hAnsi="Arial" w:cs="Arial"/>
          <w:sz w:val="24"/>
          <w:szCs w:val="24"/>
        </w:rPr>
        <w:t xml:space="preserve"> </w:t>
      </w:r>
      <w:r w:rsidR="00AE61BD" w:rsidRPr="001436C1">
        <w:rPr>
          <w:rFonts w:ascii="Arial" w:hAnsi="Arial" w:cs="Arial"/>
          <w:sz w:val="24"/>
          <w:szCs w:val="24"/>
        </w:rPr>
        <w:t>Khu vực dịch vụ chịu ảnh hưởng nặng nề nhất, tốc độ tăng trưởng giảm sâu</w:t>
      </w:r>
      <w:r w:rsidR="00AE61BD" w:rsidRPr="001436C1">
        <w:rPr>
          <w:rStyle w:val="FootnoteReference"/>
          <w:rFonts w:ascii="Arial" w:hAnsi="Arial" w:cs="Arial"/>
          <w:sz w:val="24"/>
          <w:szCs w:val="24"/>
        </w:rPr>
        <w:footnoteReference w:id="5"/>
      </w:r>
      <w:r w:rsidR="00AE61BD" w:rsidRPr="001436C1">
        <w:rPr>
          <w:rFonts w:ascii="Arial" w:hAnsi="Arial" w:cs="Arial"/>
          <w:sz w:val="24"/>
          <w:szCs w:val="24"/>
        </w:rPr>
        <w:t xml:space="preserve"> còn 2,</w:t>
      </w:r>
      <w:r w:rsidR="0084610B" w:rsidRPr="001436C1">
        <w:rPr>
          <w:rFonts w:ascii="Arial" w:hAnsi="Arial" w:cs="Arial"/>
          <w:sz w:val="24"/>
          <w:szCs w:val="24"/>
        </w:rPr>
        <w:t>34</w:t>
      </w:r>
      <w:r w:rsidR="00AE61BD" w:rsidRPr="001436C1">
        <w:rPr>
          <w:rFonts w:ascii="Arial" w:hAnsi="Arial" w:cs="Arial"/>
          <w:sz w:val="24"/>
          <w:szCs w:val="24"/>
        </w:rPr>
        <w:t>%</w:t>
      </w:r>
      <w:r w:rsidR="007D26DB" w:rsidRPr="001436C1">
        <w:rPr>
          <w:rFonts w:ascii="Arial" w:hAnsi="Arial" w:cs="Arial"/>
          <w:sz w:val="24"/>
          <w:szCs w:val="24"/>
        </w:rPr>
        <w:t>.</w:t>
      </w:r>
      <w:r w:rsidR="00874627" w:rsidRPr="001436C1">
        <w:rPr>
          <w:rFonts w:ascii="Arial" w:hAnsi="Arial" w:cs="Arial"/>
          <w:sz w:val="24"/>
          <w:szCs w:val="24"/>
        </w:rPr>
        <w:t xml:space="preserve"> </w:t>
      </w:r>
      <w:r w:rsidR="0036560B" w:rsidRPr="001436C1">
        <w:rPr>
          <w:rFonts w:ascii="Arial" w:hAnsi="Arial" w:cs="Arial"/>
          <w:sz w:val="24"/>
          <w:szCs w:val="24"/>
        </w:rPr>
        <w:t xml:space="preserve">Du lịch (với các dịch vụ đi kèm như dịch vụ lưu trú và ăn uống) và vận tải, kho bãi (đặc biệt là ngành hàng không) là các ngành bị ảnh hưởng nghiêm trọng nhất do các biện pháp hạn chế đi lại, hạn chế tiếp xúc và phong tỏa đường biên tại nhiều quốc gia. </w:t>
      </w:r>
      <w:r w:rsidR="00240AA0" w:rsidRPr="001436C1">
        <w:rPr>
          <w:rFonts w:ascii="Arial" w:hAnsi="Arial" w:cs="Arial"/>
          <w:sz w:val="24"/>
          <w:szCs w:val="24"/>
        </w:rPr>
        <w:t xml:space="preserve">CN-XD </w:t>
      </w:r>
      <w:r w:rsidR="0036560B" w:rsidRPr="001436C1">
        <w:rPr>
          <w:rFonts w:ascii="Arial" w:hAnsi="Arial" w:cs="Arial"/>
          <w:sz w:val="24"/>
          <w:szCs w:val="24"/>
        </w:rPr>
        <w:t xml:space="preserve">tăng trưởng thấp nhất trong 10 năm. </w:t>
      </w:r>
      <w:r w:rsidR="00240AA0" w:rsidRPr="001436C1">
        <w:rPr>
          <w:rFonts w:ascii="Arial" w:hAnsi="Arial" w:cs="Arial"/>
          <w:sz w:val="24"/>
          <w:szCs w:val="24"/>
        </w:rPr>
        <w:t>Nhóm</w:t>
      </w:r>
      <w:r w:rsidR="0036560B" w:rsidRPr="001436C1">
        <w:rPr>
          <w:rFonts w:ascii="Arial" w:hAnsi="Arial" w:cs="Arial"/>
          <w:sz w:val="24"/>
          <w:szCs w:val="24"/>
        </w:rPr>
        <w:t xml:space="preserve"> </w:t>
      </w:r>
      <w:r w:rsidR="009D3FE5" w:rsidRPr="001436C1">
        <w:rPr>
          <w:rFonts w:ascii="Arial" w:hAnsi="Arial" w:cs="Arial"/>
          <w:sz w:val="24"/>
          <w:szCs w:val="24"/>
        </w:rPr>
        <w:t xml:space="preserve">chế </w:t>
      </w:r>
      <w:r w:rsidR="0036560B" w:rsidRPr="001436C1">
        <w:rPr>
          <w:rFonts w:ascii="Arial" w:hAnsi="Arial" w:cs="Arial"/>
          <w:sz w:val="24"/>
          <w:szCs w:val="24"/>
        </w:rPr>
        <w:t xml:space="preserve">biến, chế tạo giảm mạnh </w:t>
      </w:r>
      <w:r w:rsidRPr="001436C1">
        <w:rPr>
          <w:rFonts w:ascii="Arial" w:hAnsi="Arial" w:cs="Arial"/>
          <w:sz w:val="24"/>
          <w:szCs w:val="24"/>
        </w:rPr>
        <w:t xml:space="preserve">do </w:t>
      </w:r>
      <w:r w:rsidR="0036560B" w:rsidRPr="001436C1">
        <w:rPr>
          <w:rFonts w:ascii="Arial" w:hAnsi="Arial" w:cs="Arial"/>
          <w:sz w:val="24"/>
          <w:szCs w:val="24"/>
        </w:rPr>
        <w:t>đứt gãy chuỗi cung ứng và suy giảm của cầu thị trường</w:t>
      </w:r>
      <w:r w:rsidR="0036560B" w:rsidRPr="001436C1">
        <w:rPr>
          <w:rStyle w:val="FootnoteReference"/>
          <w:rFonts w:ascii="Arial" w:hAnsi="Arial" w:cs="Arial"/>
          <w:sz w:val="24"/>
          <w:szCs w:val="24"/>
        </w:rPr>
        <w:footnoteReference w:id="6"/>
      </w:r>
      <w:r w:rsidR="0036560B" w:rsidRPr="001436C1">
        <w:rPr>
          <w:rFonts w:ascii="Arial" w:hAnsi="Arial" w:cs="Arial"/>
          <w:sz w:val="24"/>
          <w:szCs w:val="24"/>
        </w:rPr>
        <w:t xml:space="preserve">. </w:t>
      </w:r>
      <w:r w:rsidR="00240AA0" w:rsidRPr="001436C1">
        <w:rPr>
          <w:rFonts w:ascii="Arial" w:hAnsi="Arial" w:cs="Arial"/>
          <w:sz w:val="24"/>
          <w:szCs w:val="24"/>
        </w:rPr>
        <w:t>C</w:t>
      </w:r>
      <w:r w:rsidR="0036560B" w:rsidRPr="001436C1">
        <w:rPr>
          <w:rFonts w:ascii="Arial" w:hAnsi="Arial" w:cs="Arial"/>
          <w:sz w:val="24"/>
          <w:szCs w:val="24"/>
        </w:rPr>
        <w:t>ác ngành</w:t>
      </w:r>
      <w:r w:rsidR="00240AA0" w:rsidRPr="001436C1">
        <w:rPr>
          <w:rFonts w:ascii="Arial" w:hAnsi="Arial" w:cs="Arial"/>
          <w:sz w:val="24"/>
          <w:szCs w:val="24"/>
        </w:rPr>
        <w:t xml:space="preserve"> </w:t>
      </w:r>
      <w:r w:rsidR="0036560B" w:rsidRPr="001436C1">
        <w:rPr>
          <w:rFonts w:ascii="Arial" w:hAnsi="Arial" w:cs="Arial"/>
          <w:sz w:val="24"/>
          <w:szCs w:val="24"/>
        </w:rPr>
        <w:t>bị ảnh hưởng tiêu cực</w:t>
      </w:r>
      <w:r w:rsidR="00240AA0" w:rsidRPr="001436C1">
        <w:rPr>
          <w:rFonts w:ascii="Arial" w:hAnsi="Arial" w:cs="Arial"/>
          <w:sz w:val="24"/>
          <w:szCs w:val="24"/>
        </w:rPr>
        <w:t xml:space="preserve"> là </w:t>
      </w:r>
      <w:r w:rsidR="0036560B" w:rsidRPr="001436C1">
        <w:rPr>
          <w:rFonts w:ascii="Arial" w:hAnsi="Arial" w:cs="Arial"/>
          <w:sz w:val="24"/>
          <w:szCs w:val="24"/>
        </w:rPr>
        <w:t>dệt may, da giày, chế biến gỗ, sản xuất xe có động cơ</w:t>
      </w:r>
      <w:r w:rsidR="0036560B" w:rsidRPr="001436C1">
        <w:rPr>
          <w:rStyle w:val="FootnoteReference"/>
          <w:rFonts w:ascii="Arial" w:hAnsi="Arial" w:cs="Arial"/>
          <w:sz w:val="24"/>
          <w:szCs w:val="24"/>
        </w:rPr>
        <w:footnoteReference w:id="7"/>
      </w:r>
      <w:r w:rsidR="0036560B" w:rsidRPr="001436C1">
        <w:rPr>
          <w:rFonts w:ascii="Arial" w:hAnsi="Arial" w:cs="Arial"/>
          <w:sz w:val="24"/>
          <w:szCs w:val="24"/>
        </w:rPr>
        <w:t xml:space="preserve">. Trong khi đó, </w:t>
      </w:r>
      <w:r w:rsidR="009D3FE5" w:rsidRPr="001436C1">
        <w:rPr>
          <w:rFonts w:ascii="Arial" w:hAnsi="Arial" w:cs="Arial"/>
          <w:sz w:val="24"/>
          <w:szCs w:val="24"/>
        </w:rPr>
        <w:t xml:space="preserve">nông nghiệp </w:t>
      </w:r>
      <w:r w:rsidR="0036560B" w:rsidRPr="001436C1">
        <w:rPr>
          <w:rFonts w:ascii="Arial" w:hAnsi="Arial" w:cs="Arial"/>
          <w:sz w:val="24"/>
          <w:szCs w:val="24"/>
        </w:rPr>
        <w:t xml:space="preserve">vẫn đạt tăng trưởng khá (đạt 2,68%), thậm chí cao hơn năm 2019 (2,01%), giữ vai trò “tấm nệm”, hỗ trợ duy trì tăng trưởng (đóng góp </w:t>
      </w:r>
      <w:r w:rsidR="00240AA0" w:rsidRPr="001436C1">
        <w:rPr>
          <w:rFonts w:ascii="Arial" w:hAnsi="Arial" w:cs="Arial"/>
          <w:sz w:val="24"/>
          <w:szCs w:val="24"/>
        </w:rPr>
        <w:t xml:space="preserve">khoảng </w:t>
      </w:r>
      <w:r w:rsidR="0036560B" w:rsidRPr="001436C1">
        <w:rPr>
          <w:rFonts w:ascii="Arial" w:hAnsi="Arial" w:cs="Arial"/>
          <w:sz w:val="24"/>
          <w:szCs w:val="24"/>
        </w:rPr>
        <w:t xml:space="preserve">13,5% </w:t>
      </w:r>
      <w:r w:rsidR="00240AA0" w:rsidRPr="001436C1">
        <w:rPr>
          <w:rFonts w:ascii="Arial" w:hAnsi="Arial" w:cs="Arial"/>
          <w:sz w:val="24"/>
          <w:szCs w:val="24"/>
        </w:rPr>
        <w:t xml:space="preserve">trong tăng trưởng năm 2020 </w:t>
      </w:r>
      <w:r w:rsidR="0036560B" w:rsidRPr="001436C1">
        <w:rPr>
          <w:rFonts w:ascii="Arial" w:hAnsi="Arial" w:cs="Arial"/>
          <w:sz w:val="24"/>
          <w:szCs w:val="24"/>
        </w:rPr>
        <w:t>so với 5-6% trong giai đoạn 2015-2019). Một số ngành khác vững vàng trước dịch bệnh, duy trì được tăng trưởng khá như hóa chất</w:t>
      </w:r>
      <w:r w:rsidR="00240AA0" w:rsidRPr="001436C1">
        <w:rPr>
          <w:rFonts w:ascii="Arial" w:hAnsi="Arial" w:cs="Arial"/>
          <w:sz w:val="24"/>
          <w:szCs w:val="24"/>
        </w:rPr>
        <w:t xml:space="preserve">, dược phẩm, </w:t>
      </w:r>
      <w:r w:rsidR="0036560B" w:rsidRPr="001436C1">
        <w:rPr>
          <w:rFonts w:ascii="Arial" w:hAnsi="Arial" w:cs="Arial"/>
          <w:sz w:val="24"/>
          <w:szCs w:val="24"/>
        </w:rPr>
        <w:t xml:space="preserve">điện tử, máy tính và sản phẩm quang học. </w:t>
      </w:r>
      <w:r w:rsidR="00240AA0" w:rsidRPr="001436C1">
        <w:rPr>
          <w:rFonts w:ascii="Arial" w:hAnsi="Arial" w:cs="Arial"/>
          <w:sz w:val="24"/>
          <w:szCs w:val="24"/>
        </w:rPr>
        <w:t>Bên cạnh đó, t</w:t>
      </w:r>
      <w:r w:rsidR="0036560B" w:rsidRPr="001436C1">
        <w:rPr>
          <w:rFonts w:ascii="Arial" w:hAnsi="Arial" w:cs="Arial"/>
          <w:sz w:val="24"/>
          <w:szCs w:val="24"/>
        </w:rPr>
        <w:t>hương mại điện tử</w:t>
      </w:r>
      <w:r w:rsidR="00447A2C" w:rsidRPr="001436C1">
        <w:rPr>
          <w:rFonts w:ascii="Arial" w:hAnsi="Arial" w:cs="Arial"/>
          <w:sz w:val="24"/>
          <w:szCs w:val="24"/>
        </w:rPr>
        <w:t>,</w:t>
      </w:r>
      <w:r w:rsidR="0036560B" w:rsidRPr="001436C1">
        <w:rPr>
          <w:rFonts w:ascii="Arial" w:hAnsi="Arial" w:cs="Arial"/>
          <w:sz w:val="24"/>
          <w:szCs w:val="24"/>
        </w:rPr>
        <w:t xml:space="preserve"> dịch vụ số và một số ngành, lĩnh vực có liên quan cho thấy tiềm năng phát triển trong bối cảnh hạn chế tiếp xúc.</w:t>
      </w:r>
    </w:p>
    <w:p w14:paraId="73A3A1E6" w14:textId="124A05E8" w:rsidR="00B6223D" w:rsidRPr="001436C1" w:rsidRDefault="000E681C"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i/>
          <w:sz w:val="24"/>
          <w:szCs w:val="24"/>
        </w:rPr>
        <w:t>Từ phía cầu, t</w:t>
      </w:r>
      <w:r w:rsidR="007A6A21" w:rsidRPr="001436C1">
        <w:rPr>
          <w:rFonts w:ascii="Arial" w:hAnsi="Arial" w:cs="Arial"/>
          <w:b/>
          <w:i/>
          <w:sz w:val="24"/>
          <w:szCs w:val="24"/>
        </w:rPr>
        <w:t xml:space="preserve">ăng trưởng kinh tế được giữ bởi đầu tư công, </w:t>
      </w:r>
      <w:r w:rsidR="007F5265" w:rsidRPr="001436C1">
        <w:rPr>
          <w:rFonts w:ascii="Arial" w:hAnsi="Arial" w:cs="Arial"/>
          <w:b/>
          <w:i/>
          <w:sz w:val="24"/>
          <w:szCs w:val="24"/>
        </w:rPr>
        <w:t>xuất khẩu</w:t>
      </w:r>
      <w:r w:rsidR="007A6A21" w:rsidRPr="001436C1">
        <w:rPr>
          <w:rFonts w:ascii="Arial" w:hAnsi="Arial" w:cs="Arial"/>
          <w:b/>
          <w:i/>
          <w:sz w:val="24"/>
          <w:szCs w:val="24"/>
        </w:rPr>
        <w:t xml:space="preserve"> và tiêu dùng nội địa</w:t>
      </w:r>
      <w:r w:rsidR="00B3018A" w:rsidRPr="001436C1">
        <w:rPr>
          <w:rFonts w:ascii="Arial" w:hAnsi="Arial" w:cs="Arial"/>
          <w:i/>
          <w:sz w:val="24"/>
          <w:szCs w:val="24"/>
        </w:rPr>
        <w:t xml:space="preserve">. </w:t>
      </w:r>
      <w:r w:rsidR="00507B41" w:rsidRPr="001436C1">
        <w:rPr>
          <w:rFonts w:ascii="Arial" w:hAnsi="Arial" w:cs="Arial"/>
          <w:sz w:val="24"/>
          <w:szCs w:val="24"/>
        </w:rPr>
        <w:t>Chính phủ đã đẩy mạnh đầu tư công để cân bằng lại nguồn lực</w:t>
      </w:r>
      <w:r w:rsidR="001C6E36" w:rsidRPr="001436C1">
        <w:rPr>
          <w:rFonts w:ascii="Arial" w:hAnsi="Arial" w:cs="Arial"/>
          <w:sz w:val="24"/>
          <w:szCs w:val="24"/>
        </w:rPr>
        <w:t xml:space="preserve"> bị </w:t>
      </w:r>
      <w:r w:rsidR="0083363A" w:rsidRPr="001436C1">
        <w:rPr>
          <w:rFonts w:ascii="Arial" w:hAnsi="Arial" w:cs="Arial"/>
          <w:sz w:val="24"/>
          <w:szCs w:val="24"/>
        </w:rPr>
        <w:t xml:space="preserve">ảnh hưởng bởi </w:t>
      </w:r>
      <w:r w:rsidR="002A62DA" w:rsidRPr="001436C1">
        <w:rPr>
          <w:rFonts w:ascii="Arial" w:hAnsi="Arial" w:cs="Arial"/>
          <w:sz w:val="24"/>
          <w:szCs w:val="24"/>
        </w:rPr>
        <w:t>COVID-19</w:t>
      </w:r>
      <w:r w:rsidR="00507B41" w:rsidRPr="001436C1">
        <w:rPr>
          <w:rFonts w:ascii="Arial" w:hAnsi="Arial" w:cs="Arial"/>
          <w:sz w:val="24"/>
          <w:szCs w:val="24"/>
        </w:rPr>
        <w:t>. Tính toán cho thấy việc thúc đẩy đầu tư công năm 2020 có thể hỗ trợ GDP tăng thêm 0,45% so với kịch bản cơ sở</w:t>
      </w:r>
      <w:r w:rsidR="00507B41" w:rsidRPr="001436C1">
        <w:rPr>
          <w:rStyle w:val="FootnoteReference"/>
          <w:rFonts w:ascii="Arial" w:hAnsi="Arial" w:cs="Arial"/>
          <w:sz w:val="24"/>
          <w:szCs w:val="24"/>
        </w:rPr>
        <w:footnoteReference w:id="8"/>
      </w:r>
      <w:r w:rsidR="00507B41" w:rsidRPr="001436C1">
        <w:rPr>
          <w:rFonts w:ascii="Arial" w:hAnsi="Arial" w:cs="Arial"/>
          <w:sz w:val="24"/>
          <w:szCs w:val="24"/>
        </w:rPr>
        <w:t xml:space="preserve">. </w:t>
      </w:r>
      <w:r w:rsidR="005D24BF" w:rsidRPr="001436C1">
        <w:rPr>
          <w:rFonts w:ascii="Arial" w:hAnsi="Arial" w:cs="Arial"/>
          <w:sz w:val="24"/>
          <w:szCs w:val="24"/>
        </w:rPr>
        <w:t>Đầu tư tư nhân, gắn liền với hoạt động của các doanh nghiệp, giảm thấp đáng kể</w:t>
      </w:r>
      <w:r w:rsidR="00323800" w:rsidRPr="001436C1">
        <w:rPr>
          <w:rStyle w:val="FootnoteReference"/>
          <w:rFonts w:ascii="Arial" w:hAnsi="Arial" w:cs="Arial"/>
          <w:sz w:val="24"/>
          <w:szCs w:val="24"/>
        </w:rPr>
        <w:footnoteReference w:id="9"/>
      </w:r>
      <w:r w:rsidR="00875065" w:rsidRPr="001436C1">
        <w:rPr>
          <w:rFonts w:ascii="Arial" w:hAnsi="Arial" w:cs="Arial"/>
          <w:sz w:val="24"/>
          <w:szCs w:val="24"/>
        </w:rPr>
        <w:t xml:space="preserve">. </w:t>
      </w:r>
      <w:r w:rsidR="00507B41" w:rsidRPr="001436C1">
        <w:rPr>
          <w:rFonts w:ascii="Arial" w:hAnsi="Arial" w:cs="Arial"/>
          <w:sz w:val="24"/>
          <w:szCs w:val="24"/>
        </w:rPr>
        <w:t xml:space="preserve">FDI vào Việt Nam </w:t>
      </w:r>
      <w:r w:rsidR="00240AA0" w:rsidRPr="001436C1">
        <w:rPr>
          <w:rFonts w:ascii="Arial" w:hAnsi="Arial" w:cs="Arial"/>
          <w:sz w:val="24"/>
          <w:szCs w:val="24"/>
        </w:rPr>
        <w:t>c</w:t>
      </w:r>
      <w:r w:rsidR="00B83EEE" w:rsidRPr="001436C1">
        <w:rPr>
          <w:rFonts w:ascii="Arial" w:hAnsi="Arial" w:cs="Arial"/>
          <w:sz w:val="24"/>
          <w:szCs w:val="24"/>
        </w:rPr>
        <w:t>ũ</w:t>
      </w:r>
      <w:r w:rsidR="00240AA0" w:rsidRPr="001436C1">
        <w:rPr>
          <w:rFonts w:ascii="Arial" w:hAnsi="Arial" w:cs="Arial"/>
          <w:sz w:val="24"/>
          <w:szCs w:val="24"/>
        </w:rPr>
        <w:t xml:space="preserve">ng </w:t>
      </w:r>
      <w:r w:rsidR="00507B41" w:rsidRPr="001436C1">
        <w:rPr>
          <w:rFonts w:ascii="Arial" w:hAnsi="Arial" w:cs="Arial"/>
          <w:sz w:val="24"/>
          <w:szCs w:val="24"/>
        </w:rPr>
        <w:t>giảm song</w:t>
      </w:r>
      <w:r w:rsidR="001906B0" w:rsidRPr="001436C1">
        <w:rPr>
          <w:rFonts w:ascii="Arial" w:hAnsi="Arial" w:cs="Arial"/>
          <w:sz w:val="24"/>
          <w:szCs w:val="24"/>
        </w:rPr>
        <w:t xml:space="preserve"> </w:t>
      </w:r>
      <w:r w:rsidR="00DF525C">
        <w:rPr>
          <w:rFonts w:ascii="Arial" w:hAnsi="Arial" w:cs="Arial"/>
          <w:sz w:val="24"/>
          <w:szCs w:val="24"/>
        </w:rPr>
        <w:t>chậm</w:t>
      </w:r>
      <w:r w:rsidR="00507B41" w:rsidRPr="001436C1">
        <w:rPr>
          <w:rFonts w:ascii="Arial" w:hAnsi="Arial" w:cs="Arial"/>
          <w:sz w:val="24"/>
          <w:szCs w:val="24"/>
        </w:rPr>
        <w:t xml:space="preserve"> </w:t>
      </w:r>
      <w:r w:rsidR="009D3FE5" w:rsidRPr="001436C1">
        <w:rPr>
          <w:rFonts w:ascii="Arial" w:hAnsi="Arial" w:cs="Arial"/>
          <w:sz w:val="24"/>
          <w:szCs w:val="24"/>
        </w:rPr>
        <w:t xml:space="preserve">hơn </w:t>
      </w:r>
      <w:r w:rsidR="00507B41" w:rsidRPr="001436C1">
        <w:rPr>
          <w:rFonts w:ascii="Arial" w:hAnsi="Arial" w:cs="Arial"/>
          <w:sz w:val="24"/>
          <w:szCs w:val="24"/>
        </w:rPr>
        <w:t xml:space="preserve">so với </w:t>
      </w:r>
      <w:r w:rsidR="000F39B9" w:rsidRPr="001436C1">
        <w:rPr>
          <w:rFonts w:ascii="Arial" w:hAnsi="Arial" w:cs="Arial"/>
          <w:sz w:val="24"/>
          <w:szCs w:val="24"/>
        </w:rPr>
        <w:t xml:space="preserve">mức chung </w:t>
      </w:r>
      <w:r w:rsidR="00507B41" w:rsidRPr="001436C1">
        <w:rPr>
          <w:rFonts w:ascii="Arial" w:hAnsi="Arial" w:cs="Arial"/>
          <w:sz w:val="24"/>
          <w:szCs w:val="24"/>
        </w:rPr>
        <w:t>toàn cầu và khu vực.</w:t>
      </w:r>
      <w:r w:rsidR="005D24BF" w:rsidRPr="001436C1">
        <w:rPr>
          <w:rFonts w:ascii="Arial" w:hAnsi="Arial" w:cs="Arial"/>
          <w:sz w:val="24"/>
          <w:szCs w:val="24"/>
        </w:rPr>
        <w:t xml:space="preserve"> </w:t>
      </w:r>
      <w:r w:rsidR="00BA7DCC" w:rsidRPr="001436C1">
        <w:rPr>
          <w:rFonts w:ascii="Arial" w:hAnsi="Arial" w:cs="Arial"/>
          <w:sz w:val="24"/>
          <w:szCs w:val="24"/>
        </w:rPr>
        <w:t>C</w:t>
      </w:r>
      <w:r w:rsidR="00B6223D" w:rsidRPr="001436C1">
        <w:rPr>
          <w:rFonts w:ascii="Arial" w:hAnsi="Arial" w:cs="Arial"/>
          <w:sz w:val="24"/>
          <w:szCs w:val="24"/>
        </w:rPr>
        <w:t xml:space="preserve">ó sự dịch chuyển vốn FDI trong các ngành, đặc biệt là từ các ngành chế biến, chế tạo sang các ngành sản xuất, phân phối điện, khí đốt. Trong bối cảnh </w:t>
      </w:r>
      <w:r w:rsidR="0015328C">
        <w:rPr>
          <w:rFonts w:ascii="Arial" w:hAnsi="Arial" w:cs="Arial"/>
          <w:sz w:val="24"/>
          <w:szCs w:val="24"/>
        </w:rPr>
        <w:t>C</w:t>
      </w:r>
      <w:r w:rsidR="00B6223D" w:rsidRPr="001436C1">
        <w:rPr>
          <w:rFonts w:ascii="Arial" w:hAnsi="Arial" w:cs="Arial"/>
          <w:sz w:val="24"/>
          <w:szCs w:val="24"/>
        </w:rPr>
        <w:t>hiến tranh thương mại Mỹ - Trung vẫn tiếp diễn, COVID-19 là chất xúc tác thúc đẩy quá trình dịch chuyển vốn FDI vào Việt Nam diễn ra nhanh hơn. Việc tăng nhanh năng lực sản xuất và xuất khẩu sang Mỹ của một số mặt</w:t>
      </w:r>
      <w:r w:rsidR="00C31E8F" w:rsidRPr="001436C1">
        <w:rPr>
          <w:rFonts w:ascii="Arial" w:hAnsi="Arial" w:cs="Arial"/>
          <w:sz w:val="24"/>
          <w:szCs w:val="24"/>
        </w:rPr>
        <w:t xml:space="preserve"> hàng</w:t>
      </w:r>
      <w:r w:rsidR="00B6223D" w:rsidRPr="001436C1">
        <w:rPr>
          <w:rFonts w:ascii="Arial" w:hAnsi="Arial" w:cs="Arial"/>
          <w:sz w:val="24"/>
          <w:szCs w:val="24"/>
        </w:rPr>
        <w:t xml:space="preserve"> một phần cho thấy xu hướng này.</w:t>
      </w:r>
    </w:p>
    <w:p w14:paraId="6786DE34" w14:textId="77777777" w:rsidR="007C3092" w:rsidRPr="001436C1" w:rsidRDefault="007C3092"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Tiêu dùng</w:t>
      </w:r>
      <w:r w:rsidR="00CD5A19" w:rsidRPr="001436C1">
        <w:rPr>
          <w:rFonts w:ascii="Arial" w:hAnsi="Arial" w:cs="Arial"/>
          <w:b/>
          <w:i/>
          <w:iCs/>
          <w:sz w:val="24"/>
          <w:szCs w:val="24"/>
        </w:rPr>
        <w:t xml:space="preserve"> nội địa</w:t>
      </w:r>
      <w:r w:rsidRPr="001436C1">
        <w:rPr>
          <w:rFonts w:ascii="Arial" w:hAnsi="Arial" w:cs="Arial"/>
          <w:b/>
          <w:i/>
          <w:iCs/>
          <w:sz w:val="24"/>
          <w:szCs w:val="24"/>
        </w:rPr>
        <w:t xml:space="preserve"> tăng thấp</w:t>
      </w:r>
      <w:r w:rsidR="00476370" w:rsidRPr="001436C1">
        <w:rPr>
          <w:rStyle w:val="FootnoteReference"/>
          <w:rFonts w:ascii="Arial" w:hAnsi="Arial" w:cs="Arial"/>
          <w:b/>
          <w:i/>
          <w:iCs/>
          <w:sz w:val="24"/>
          <w:szCs w:val="24"/>
        </w:rPr>
        <w:footnoteReference w:id="10"/>
      </w:r>
      <w:r w:rsidRPr="001436C1">
        <w:rPr>
          <w:rFonts w:ascii="Arial" w:hAnsi="Arial" w:cs="Arial"/>
          <w:b/>
          <w:i/>
          <w:iCs/>
          <w:sz w:val="24"/>
          <w:szCs w:val="24"/>
        </w:rPr>
        <w:t xml:space="preserve"> nhưng vẫn là yếu tố hỗ trợ tăng trưởng kinh tế do thói quen tiết kiệm và cơ cấu tiêu dùng của người Việt Nam</w:t>
      </w:r>
      <w:r w:rsidR="00CD5A19" w:rsidRPr="001436C1">
        <w:rPr>
          <w:rFonts w:ascii="Arial" w:hAnsi="Arial" w:cs="Arial"/>
          <w:sz w:val="24"/>
          <w:szCs w:val="24"/>
        </w:rPr>
        <w:t xml:space="preserve">. Người tiêu </w:t>
      </w:r>
      <w:r w:rsidR="00CD5A19" w:rsidRPr="001436C1">
        <w:rPr>
          <w:rFonts w:ascii="Arial" w:hAnsi="Arial" w:cs="Arial"/>
          <w:sz w:val="24"/>
          <w:szCs w:val="24"/>
        </w:rPr>
        <w:lastRenderedPageBreak/>
        <w:t>dùng Việt</w:t>
      </w:r>
      <w:r w:rsidR="00F33D62" w:rsidRPr="001436C1">
        <w:rPr>
          <w:rFonts w:ascii="Arial" w:hAnsi="Arial" w:cs="Arial"/>
          <w:sz w:val="24"/>
          <w:szCs w:val="24"/>
        </w:rPr>
        <w:t xml:space="preserve"> Nam</w:t>
      </w:r>
      <w:r w:rsidR="00CD5A19" w:rsidRPr="001436C1">
        <w:rPr>
          <w:rFonts w:ascii="Arial" w:hAnsi="Arial" w:cs="Arial"/>
          <w:sz w:val="24"/>
          <w:szCs w:val="24"/>
        </w:rPr>
        <w:t xml:space="preserve"> có tích lũy và chủ động tài chính cá nhân trước các cú sốc kinh tế trong ngắn hạn do tâm lý tiết kiệm. Cơ cấu tiêu dùng theo hướng tập trung vào hàng hóa nhiều hơn dịch vụ, vì vậy tác động tiêu cực do giãn cách xã hội giảm bớt. Phương thức mua sắm trực tuyến đã phát triển mạnh mẽ, bổ </w:t>
      </w:r>
      <w:r w:rsidR="00B83EEE" w:rsidRPr="001436C1">
        <w:rPr>
          <w:rFonts w:ascii="Arial" w:hAnsi="Arial" w:cs="Arial"/>
          <w:sz w:val="24"/>
          <w:szCs w:val="24"/>
        </w:rPr>
        <w:t>s</w:t>
      </w:r>
      <w:r w:rsidR="00CD5A19" w:rsidRPr="001436C1">
        <w:rPr>
          <w:rFonts w:ascii="Arial" w:hAnsi="Arial" w:cs="Arial"/>
          <w:sz w:val="24"/>
          <w:szCs w:val="24"/>
        </w:rPr>
        <w:t>ung cho phương thức tiêu dùng truyền thống.</w:t>
      </w:r>
    </w:p>
    <w:p w14:paraId="3C074F3A" w14:textId="77777777" w:rsidR="00AD62AE" w:rsidRPr="001436C1" w:rsidRDefault="00507B41" w:rsidP="001436C1">
      <w:pPr>
        <w:pStyle w:val="ListParagraph"/>
        <w:widowControl w:val="0"/>
        <w:numPr>
          <w:ilvl w:val="0"/>
          <w:numId w:val="22"/>
        </w:numPr>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Xuất khẩu </w:t>
      </w:r>
      <w:r w:rsidR="00B3408C" w:rsidRPr="001436C1">
        <w:rPr>
          <w:rFonts w:ascii="Arial" w:hAnsi="Arial" w:cs="Arial"/>
          <w:b/>
          <w:i/>
          <w:iCs/>
          <w:sz w:val="24"/>
          <w:szCs w:val="24"/>
        </w:rPr>
        <w:t>duy trì tăng trưởng dương</w:t>
      </w:r>
      <w:r w:rsidR="003E161B" w:rsidRPr="001436C1">
        <w:rPr>
          <w:rStyle w:val="FootnoteReference"/>
          <w:rFonts w:ascii="Arial" w:hAnsi="Arial" w:cs="Arial"/>
          <w:b/>
          <w:i/>
          <w:iCs/>
          <w:sz w:val="24"/>
          <w:szCs w:val="24"/>
        </w:rPr>
        <w:footnoteReference w:id="11"/>
      </w:r>
      <w:r w:rsidR="00B3408C" w:rsidRPr="001436C1">
        <w:rPr>
          <w:rFonts w:ascii="Arial" w:hAnsi="Arial" w:cs="Arial"/>
          <w:b/>
          <w:i/>
          <w:iCs/>
          <w:sz w:val="24"/>
          <w:szCs w:val="24"/>
        </w:rPr>
        <w:t xml:space="preserve"> trong bối cảnh </w:t>
      </w:r>
      <w:r w:rsidR="00ED23E5" w:rsidRPr="001436C1">
        <w:rPr>
          <w:rFonts w:ascii="Arial" w:hAnsi="Arial" w:cs="Arial"/>
          <w:b/>
          <w:i/>
          <w:iCs/>
          <w:sz w:val="24"/>
          <w:szCs w:val="24"/>
        </w:rPr>
        <w:t xml:space="preserve">cảnh </w:t>
      </w:r>
      <w:r w:rsidR="008F74D6" w:rsidRPr="001436C1">
        <w:rPr>
          <w:rFonts w:ascii="Arial" w:hAnsi="Arial" w:cs="Arial"/>
          <w:b/>
          <w:i/>
          <w:iCs/>
          <w:sz w:val="24"/>
          <w:szCs w:val="24"/>
        </w:rPr>
        <w:t>thương mại toàn cầu giảm tới 1</w:t>
      </w:r>
      <w:r w:rsidR="00813875" w:rsidRPr="001436C1">
        <w:rPr>
          <w:rFonts w:ascii="Arial" w:hAnsi="Arial" w:cs="Arial"/>
          <w:b/>
          <w:i/>
          <w:iCs/>
          <w:sz w:val="24"/>
          <w:szCs w:val="24"/>
        </w:rPr>
        <w:t>3,5</w:t>
      </w:r>
      <w:r w:rsidR="008F74D6" w:rsidRPr="001436C1">
        <w:rPr>
          <w:rFonts w:ascii="Arial" w:hAnsi="Arial" w:cs="Arial"/>
          <w:b/>
          <w:i/>
          <w:iCs/>
          <w:sz w:val="24"/>
          <w:szCs w:val="24"/>
        </w:rPr>
        <w:t>-30%</w:t>
      </w:r>
      <w:r w:rsidR="00ED23E5" w:rsidRPr="001436C1">
        <w:rPr>
          <w:rFonts w:ascii="Arial" w:hAnsi="Arial" w:cs="Arial"/>
          <w:i/>
          <w:iCs/>
          <w:sz w:val="24"/>
          <w:szCs w:val="24"/>
        </w:rPr>
        <w:t>.</w:t>
      </w:r>
      <w:r w:rsidR="00ED23E5" w:rsidRPr="001436C1">
        <w:rPr>
          <w:rFonts w:ascii="Arial" w:hAnsi="Arial" w:cs="Arial"/>
          <w:sz w:val="24"/>
          <w:szCs w:val="24"/>
        </w:rPr>
        <w:t xml:space="preserve"> </w:t>
      </w:r>
      <w:r w:rsidR="00C27B00" w:rsidRPr="001436C1">
        <w:rPr>
          <w:rFonts w:ascii="Arial" w:hAnsi="Arial" w:cs="Arial"/>
          <w:sz w:val="24"/>
          <w:szCs w:val="24"/>
        </w:rPr>
        <w:t>EVFTA</w:t>
      </w:r>
      <w:r w:rsidR="005C3217" w:rsidRPr="001436C1">
        <w:rPr>
          <w:rFonts w:ascii="Arial" w:hAnsi="Arial" w:cs="Arial"/>
          <w:sz w:val="24"/>
          <w:szCs w:val="24"/>
        </w:rPr>
        <w:t>;</w:t>
      </w:r>
      <w:r w:rsidR="00C27B00" w:rsidRPr="001436C1">
        <w:rPr>
          <w:rFonts w:ascii="Arial" w:hAnsi="Arial" w:cs="Arial"/>
          <w:sz w:val="24"/>
          <w:szCs w:val="24"/>
        </w:rPr>
        <w:t xml:space="preserve"> phục hồi của kinh tế Trung Quốc và ảnh hưởng của Chiến tranh thương mại</w:t>
      </w:r>
      <w:r w:rsidR="005C3217" w:rsidRPr="001436C1">
        <w:rPr>
          <w:rFonts w:ascii="Arial" w:hAnsi="Arial" w:cs="Arial"/>
          <w:sz w:val="24"/>
          <w:szCs w:val="24"/>
        </w:rPr>
        <w:t xml:space="preserve"> Mỹ - Trung là các yếu tố hỗ trợ tăng trưởng xuất khẩu của Việt Nam</w:t>
      </w:r>
      <w:r w:rsidR="00BA4C50" w:rsidRPr="001436C1">
        <w:rPr>
          <w:rStyle w:val="FootnoteReference"/>
          <w:rFonts w:ascii="Arial" w:hAnsi="Arial" w:cs="Arial"/>
          <w:sz w:val="24"/>
          <w:szCs w:val="24"/>
        </w:rPr>
        <w:footnoteReference w:id="12"/>
      </w:r>
      <w:r w:rsidR="005C3217" w:rsidRPr="001436C1">
        <w:rPr>
          <w:rFonts w:ascii="Arial" w:hAnsi="Arial" w:cs="Arial"/>
          <w:sz w:val="24"/>
          <w:szCs w:val="24"/>
        </w:rPr>
        <w:t xml:space="preserve">. </w:t>
      </w:r>
      <w:r w:rsidRPr="001436C1">
        <w:rPr>
          <w:rFonts w:ascii="Arial" w:hAnsi="Arial" w:cs="Arial"/>
          <w:sz w:val="24"/>
          <w:szCs w:val="24"/>
        </w:rPr>
        <w:t xml:space="preserve">Thặng dư thương mại </w:t>
      </w:r>
      <w:r w:rsidR="00F12646" w:rsidRPr="001436C1">
        <w:rPr>
          <w:rFonts w:ascii="Arial" w:hAnsi="Arial" w:cs="Arial"/>
          <w:sz w:val="24"/>
          <w:szCs w:val="24"/>
        </w:rPr>
        <w:t xml:space="preserve">đạt mức </w:t>
      </w:r>
      <w:r w:rsidR="00DA0B58" w:rsidRPr="001436C1">
        <w:rPr>
          <w:rFonts w:ascii="Arial" w:hAnsi="Arial" w:cs="Arial"/>
          <w:sz w:val="24"/>
          <w:szCs w:val="24"/>
        </w:rPr>
        <w:t>kỉ lụ</w:t>
      </w:r>
      <w:r w:rsidR="00951B9B" w:rsidRPr="001436C1">
        <w:rPr>
          <w:rFonts w:ascii="Arial" w:hAnsi="Arial" w:cs="Arial"/>
          <w:sz w:val="24"/>
          <w:szCs w:val="24"/>
        </w:rPr>
        <w:t>c</w:t>
      </w:r>
      <w:r w:rsidR="00F12646" w:rsidRPr="001436C1">
        <w:rPr>
          <w:rFonts w:ascii="Arial" w:hAnsi="Arial" w:cs="Arial"/>
          <w:sz w:val="24"/>
          <w:szCs w:val="24"/>
        </w:rPr>
        <w:t>,</w:t>
      </w:r>
      <w:r w:rsidR="00DA0B58" w:rsidRPr="001436C1">
        <w:rPr>
          <w:rFonts w:ascii="Arial" w:hAnsi="Arial" w:cs="Arial"/>
          <w:sz w:val="24"/>
          <w:szCs w:val="24"/>
        </w:rPr>
        <w:t xml:space="preserve"> </w:t>
      </w:r>
      <w:r w:rsidR="00AD62AE" w:rsidRPr="001436C1">
        <w:rPr>
          <w:rFonts w:ascii="Arial" w:hAnsi="Arial" w:cs="Arial"/>
          <w:sz w:val="24"/>
          <w:szCs w:val="24"/>
        </w:rPr>
        <w:t xml:space="preserve">giúp </w:t>
      </w:r>
      <w:r w:rsidR="00DA0B58" w:rsidRPr="001436C1">
        <w:rPr>
          <w:rFonts w:ascii="Arial" w:hAnsi="Arial" w:cs="Arial"/>
          <w:sz w:val="24"/>
          <w:szCs w:val="24"/>
        </w:rPr>
        <w:t>giảm thiểu tác động của việc giảm kiều hối, FDI và thu nhập bằng ngoại tệ từ du khách nước ngoài</w:t>
      </w:r>
      <w:r w:rsidR="00CA09DE" w:rsidRPr="001436C1">
        <w:rPr>
          <w:rStyle w:val="FootnoteReference"/>
          <w:rFonts w:ascii="Arial" w:hAnsi="Arial" w:cs="Arial"/>
          <w:sz w:val="24"/>
          <w:szCs w:val="24"/>
        </w:rPr>
        <w:footnoteReference w:id="13"/>
      </w:r>
      <w:r w:rsidR="000B6C77" w:rsidRPr="001436C1">
        <w:rPr>
          <w:rFonts w:ascii="Arial" w:hAnsi="Arial" w:cs="Arial"/>
          <w:sz w:val="24"/>
          <w:szCs w:val="24"/>
        </w:rPr>
        <w:t>, hỗ trợ tích cực cho ổn định vĩ mô</w:t>
      </w:r>
      <w:r w:rsidR="00951B9B" w:rsidRPr="001436C1">
        <w:rPr>
          <w:rFonts w:ascii="Arial" w:hAnsi="Arial" w:cs="Arial"/>
          <w:sz w:val="24"/>
          <w:szCs w:val="24"/>
        </w:rPr>
        <w:t>.</w:t>
      </w:r>
      <w:r w:rsidR="00DA0B58" w:rsidRPr="001436C1">
        <w:rPr>
          <w:rFonts w:ascii="Arial" w:hAnsi="Arial" w:cs="Arial"/>
          <w:sz w:val="24"/>
          <w:szCs w:val="24"/>
        </w:rPr>
        <w:t xml:space="preserve"> </w:t>
      </w:r>
      <w:r w:rsidR="00F816BE" w:rsidRPr="001436C1">
        <w:rPr>
          <w:rFonts w:ascii="Arial" w:hAnsi="Arial" w:cs="Arial"/>
          <w:sz w:val="24"/>
          <w:szCs w:val="24"/>
        </w:rPr>
        <w:t xml:space="preserve">Dù vậy, xuất siêu cao chủ yếu do nhập khẩu tăng </w:t>
      </w:r>
      <w:r w:rsidR="00B83EEE" w:rsidRPr="001436C1">
        <w:rPr>
          <w:rFonts w:ascii="Arial" w:hAnsi="Arial" w:cs="Arial"/>
          <w:sz w:val="24"/>
          <w:szCs w:val="24"/>
        </w:rPr>
        <w:t>chậm,</w:t>
      </w:r>
      <w:r w:rsidR="00F816BE" w:rsidRPr="001436C1">
        <w:rPr>
          <w:rFonts w:ascii="Arial" w:hAnsi="Arial" w:cs="Arial"/>
          <w:sz w:val="24"/>
          <w:szCs w:val="24"/>
        </w:rPr>
        <w:t xml:space="preserve"> một lần nữa cho thấy sản xuất trong nước bị ảnh hưởng đáng kể.</w:t>
      </w:r>
      <w:r w:rsidR="007152B3" w:rsidRPr="001436C1">
        <w:rPr>
          <w:rFonts w:ascii="Arial" w:hAnsi="Arial" w:cs="Arial"/>
          <w:sz w:val="24"/>
          <w:szCs w:val="24"/>
        </w:rPr>
        <w:t xml:space="preserve"> </w:t>
      </w:r>
      <w:r w:rsidR="00AD62AE" w:rsidRPr="001436C1">
        <w:rPr>
          <w:rFonts w:ascii="Arial" w:hAnsi="Arial" w:cs="Arial"/>
          <w:sz w:val="24"/>
          <w:szCs w:val="24"/>
        </w:rPr>
        <w:t>Ngược với các tháng đầu năm,</w:t>
      </w:r>
      <w:r w:rsidR="00B83EEE" w:rsidRPr="001436C1">
        <w:rPr>
          <w:rFonts w:ascii="Arial" w:hAnsi="Arial" w:cs="Arial"/>
          <w:sz w:val="24"/>
          <w:szCs w:val="24"/>
        </w:rPr>
        <w:t xml:space="preserve"> kể từ quí II</w:t>
      </w:r>
      <w:r w:rsidR="00AD62AE" w:rsidRPr="001436C1">
        <w:rPr>
          <w:rFonts w:ascii="Arial" w:hAnsi="Arial" w:cs="Arial"/>
          <w:sz w:val="24"/>
          <w:szCs w:val="24"/>
        </w:rPr>
        <w:t xml:space="preserve"> k</w:t>
      </w:r>
      <w:r w:rsidR="00DA0B58" w:rsidRPr="001436C1">
        <w:rPr>
          <w:rFonts w:ascii="Arial" w:hAnsi="Arial" w:cs="Arial"/>
          <w:sz w:val="24"/>
          <w:szCs w:val="24"/>
        </w:rPr>
        <w:t>hu vực FDI vẫn</w:t>
      </w:r>
      <w:r w:rsidR="00B83EEE" w:rsidRPr="001436C1">
        <w:rPr>
          <w:rFonts w:ascii="Arial" w:hAnsi="Arial" w:cs="Arial"/>
          <w:sz w:val="24"/>
          <w:szCs w:val="24"/>
        </w:rPr>
        <w:t xml:space="preserve"> tiếp tục</w:t>
      </w:r>
      <w:r w:rsidR="00DA0B58" w:rsidRPr="001436C1">
        <w:rPr>
          <w:rFonts w:ascii="Arial" w:hAnsi="Arial" w:cs="Arial"/>
          <w:sz w:val="24"/>
          <w:szCs w:val="24"/>
        </w:rPr>
        <w:t xml:space="preserve"> đóng góp chủ yếu trong xuất khẩu và thặng dư thương mại</w:t>
      </w:r>
      <w:r w:rsidR="00951B9B" w:rsidRPr="001436C1">
        <w:rPr>
          <w:rFonts w:ascii="Arial" w:hAnsi="Arial" w:cs="Arial"/>
          <w:sz w:val="24"/>
          <w:szCs w:val="24"/>
        </w:rPr>
        <w:t xml:space="preserve"> m</w:t>
      </w:r>
      <w:r w:rsidR="00DA0B58" w:rsidRPr="001436C1">
        <w:rPr>
          <w:rFonts w:ascii="Arial" w:hAnsi="Arial" w:cs="Arial"/>
          <w:sz w:val="24"/>
          <w:szCs w:val="24"/>
        </w:rPr>
        <w:t>ặ</w:t>
      </w:r>
      <w:r w:rsidR="00951B9B" w:rsidRPr="001436C1">
        <w:rPr>
          <w:rFonts w:ascii="Arial" w:hAnsi="Arial" w:cs="Arial"/>
          <w:sz w:val="24"/>
          <w:szCs w:val="24"/>
        </w:rPr>
        <w:t>c dù</w:t>
      </w:r>
      <w:r w:rsidR="00DA0B58" w:rsidRPr="001436C1">
        <w:rPr>
          <w:rFonts w:ascii="Arial" w:hAnsi="Arial" w:cs="Arial"/>
          <w:sz w:val="24"/>
          <w:szCs w:val="24"/>
        </w:rPr>
        <w:t xml:space="preserve"> gặp nhiều khó khăn</w:t>
      </w:r>
      <w:r w:rsidR="00951B9B" w:rsidRPr="001436C1">
        <w:rPr>
          <w:rFonts w:ascii="Arial" w:hAnsi="Arial" w:cs="Arial"/>
          <w:sz w:val="24"/>
          <w:szCs w:val="24"/>
        </w:rPr>
        <w:t xml:space="preserve">. </w:t>
      </w:r>
    </w:p>
    <w:p w14:paraId="7F7731D8" w14:textId="0DF24845" w:rsidR="004266D5" w:rsidRPr="001436C1" w:rsidRDefault="00951B9B"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Kinh tế vĩ mô</w:t>
      </w:r>
      <w:r w:rsidR="002625CB" w:rsidRPr="001436C1">
        <w:rPr>
          <w:rFonts w:ascii="Arial" w:hAnsi="Arial" w:cs="Arial"/>
          <w:b/>
          <w:i/>
          <w:iCs/>
          <w:sz w:val="24"/>
          <w:szCs w:val="24"/>
        </w:rPr>
        <w:t xml:space="preserve"> </w:t>
      </w:r>
      <w:r w:rsidR="00AD62AE" w:rsidRPr="001436C1">
        <w:rPr>
          <w:rFonts w:ascii="Arial" w:hAnsi="Arial" w:cs="Arial"/>
          <w:b/>
          <w:i/>
          <w:iCs/>
          <w:sz w:val="24"/>
          <w:szCs w:val="24"/>
        </w:rPr>
        <w:t xml:space="preserve">ổn định </w:t>
      </w:r>
      <w:r w:rsidRPr="001436C1">
        <w:rPr>
          <w:rFonts w:ascii="Arial" w:hAnsi="Arial" w:cs="Arial"/>
          <w:b/>
          <w:i/>
          <w:iCs/>
          <w:sz w:val="24"/>
          <w:szCs w:val="24"/>
        </w:rPr>
        <w:t xml:space="preserve">dù </w:t>
      </w:r>
      <w:r w:rsidR="00AD62AE" w:rsidRPr="001436C1">
        <w:rPr>
          <w:rFonts w:ascii="Arial" w:hAnsi="Arial" w:cs="Arial"/>
          <w:b/>
          <w:i/>
          <w:iCs/>
          <w:sz w:val="24"/>
          <w:szCs w:val="24"/>
        </w:rPr>
        <w:t>t</w:t>
      </w:r>
      <w:r w:rsidRPr="001436C1">
        <w:rPr>
          <w:rFonts w:ascii="Arial" w:hAnsi="Arial" w:cs="Arial"/>
          <w:b/>
          <w:i/>
          <w:iCs/>
          <w:sz w:val="24"/>
          <w:szCs w:val="24"/>
        </w:rPr>
        <w:t xml:space="preserve">hực </w:t>
      </w:r>
      <w:r w:rsidR="00E52A53" w:rsidRPr="001436C1">
        <w:rPr>
          <w:rFonts w:ascii="Arial" w:hAnsi="Arial" w:cs="Arial"/>
          <w:b/>
          <w:i/>
          <w:iCs/>
          <w:sz w:val="24"/>
          <w:szCs w:val="24"/>
        </w:rPr>
        <w:t>hiện chính sách</w:t>
      </w:r>
      <w:r w:rsidRPr="001436C1">
        <w:rPr>
          <w:rFonts w:ascii="Arial" w:hAnsi="Arial" w:cs="Arial"/>
          <w:b/>
          <w:i/>
          <w:iCs/>
          <w:sz w:val="24"/>
          <w:szCs w:val="24"/>
        </w:rPr>
        <w:t xml:space="preserve"> tiền tệ nới lỏng</w:t>
      </w:r>
      <w:r w:rsidRPr="001436C1">
        <w:rPr>
          <w:rFonts w:ascii="Arial" w:hAnsi="Arial" w:cs="Arial"/>
          <w:i/>
          <w:iCs/>
          <w:sz w:val="24"/>
          <w:szCs w:val="24"/>
        </w:rPr>
        <w:t>.</w:t>
      </w:r>
      <w:r w:rsidRPr="001436C1">
        <w:rPr>
          <w:rFonts w:ascii="Arial" w:hAnsi="Arial" w:cs="Arial"/>
          <w:sz w:val="24"/>
          <w:szCs w:val="24"/>
        </w:rPr>
        <w:t xml:space="preserve"> </w:t>
      </w:r>
      <w:r w:rsidR="008A11C6" w:rsidRPr="001436C1">
        <w:rPr>
          <w:rFonts w:ascii="Arial" w:hAnsi="Arial" w:cs="Arial"/>
          <w:sz w:val="24"/>
          <w:szCs w:val="24"/>
        </w:rPr>
        <w:t xml:space="preserve">Lạm phát năm 2020 </w:t>
      </w:r>
      <w:r w:rsidR="009914F9" w:rsidRPr="001436C1">
        <w:rPr>
          <w:rFonts w:ascii="Arial" w:hAnsi="Arial" w:cs="Arial"/>
          <w:sz w:val="24"/>
          <w:szCs w:val="24"/>
        </w:rPr>
        <w:t xml:space="preserve">ở mức thấp </w:t>
      </w:r>
      <w:r w:rsidR="00F77171" w:rsidRPr="001436C1">
        <w:rPr>
          <w:rFonts w:ascii="Arial" w:hAnsi="Arial" w:cs="Arial"/>
          <w:sz w:val="24"/>
          <w:szCs w:val="24"/>
        </w:rPr>
        <w:t>3,23%</w:t>
      </w:r>
      <w:r w:rsidR="009914F9" w:rsidRPr="001436C1">
        <w:rPr>
          <w:rFonts w:ascii="Arial" w:hAnsi="Arial" w:cs="Arial"/>
          <w:sz w:val="24"/>
          <w:szCs w:val="24"/>
        </w:rPr>
        <w:t xml:space="preserve">, dù </w:t>
      </w:r>
      <w:r w:rsidR="008A11C6" w:rsidRPr="001436C1">
        <w:rPr>
          <w:rFonts w:ascii="Arial" w:hAnsi="Arial" w:cs="Arial"/>
          <w:sz w:val="24"/>
          <w:szCs w:val="24"/>
        </w:rPr>
        <w:t>lương thực, thực phẩm tăng cao ở một số thời điểm</w:t>
      </w:r>
      <w:r w:rsidRPr="001436C1">
        <w:rPr>
          <w:rFonts w:ascii="Arial" w:hAnsi="Arial" w:cs="Arial"/>
          <w:sz w:val="24"/>
          <w:szCs w:val="24"/>
        </w:rPr>
        <w:t>. L</w:t>
      </w:r>
      <w:r w:rsidR="008A11C6" w:rsidRPr="001436C1">
        <w:rPr>
          <w:rFonts w:ascii="Arial" w:hAnsi="Arial" w:cs="Arial"/>
          <w:sz w:val="24"/>
          <w:szCs w:val="24"/>
        </w:rPr>
        <w:t>ạm phát cao hơn tăng trưởng kinh tế nhưng</w:t>
      </w:r>
      <w:r w:rsidRPr="001436C1">
        <w:rPr>
          <w:rFonts w:ascii="Arial" w:hAnsi="Arial" w:cs="Arial"/>
          <w:sz w:val="24"/>
          <w:szCs w:val="24"/>
        </w:rPr>
        <w:t xml:space="preserve"> các chỉ số tài chính vĩ mô vẫ</w:t>
      </w:r>
      <w:r w:rsidR="002625CB" w:rsidRPr="001436C1">
        <w:rPr>
          <w:rFonts w:ascii="Arial" w:hAnsi="Arial" w:cs="Arial"/>
          <w:sz w:val="24"/>
          <w:szCs w:val="24"/>
        </w:rPr>
        <w:t>n khá ổn định và trong tầm kiểm soát</w:t>
      </w:r>
      <w:r w:rsidRPr="001436C1">
        <w:rPr>
          <w:rFonts w:ascii="Arial" w:hAnsi="Arial" w:cs="Arial"/>
          <w:sz w:val="24"/>
          <w:szCs w:val="24"/>
        </w:rPr>
        <w:t>, do đó</w:t>
      </w:r>
      <w:r w:rsidR="008A11C6" w:rsidRPr="001436C1">
        <w:rPr>
          <w:rFonts w:ascii="Arial" w:hAnsi="Arial" w:cs="Arial"/>
          <w:sz w:val="24"/>
          <w:szCs w:val="24"/>
        </w:rPr>
        <w:t xml:space="preserve"> không </w:t>
      </w:r>
      <w:r w:rsidR="00AA3974" w:rsidRPr="001436C1">
        <w:rPr>
          <w:rFonts w:ascii="Arial" w:hAnsi="Arial" w:cs="Arial"/>
          <w:sz w:val="24"/>
          <w:szCs w:val="24"/>
        </w:rPr>
        <w:t>cho thấy</w:t>
      </w:r>
      <w:r w:rsidR="008A11C6" w:rsidRPr="001436C1">
        <w:rPr>
          <w:rFonts w:ascii="Arial" w:hAnsi="Arial" w:cs="Arial"/>
          <w:sz w:val="24"/>
          <w:szCs w:val="24"/>
        </w:rPr>
        <w:t xml:space="preserve"> tác động </w:t>
      </w:r>
      <w:r w:rsidR="009E3E77" w:rsidRPr="001436C1">
        <w:rPr>
          <w:rFonts w:ascii="Arial" w:hAnsi="Arial" w:cs="Arial"/>
          <w:sz w:val="24"/>
          <w:szCs w:val="24"/>
        </w:rPr>
        <w:t xml:space="preserve">tiêu cực </w:t>
      </w:r>
      <w:r w:rsidR="008A11C6" w:rsidRPr="001436C1">
        <w:rPr>
          <w:rFonts w:ascii="Arial" w:hAnsi="Arial" w:cs="Arial"/>
          <w:sz w:val="24"/>
          <w:szCs w:val="24"/>
        </w:rPr>
        <w:t>của các biện pháp nới lỏng tài chính, tiền tệ.</w:t>
      </w:r>
      <w:r w:rsidR="00C23722" w:rsidRPr="001436C1">
        <w:rPr>
          <w:rFonts w:ascii="Arial" w:hAnsi="Arial" w:cs="Arial"/>
          <w:sz w:val="24"/>
          <w:szCs w:val="24"/>
        </w:rPr>
        <w:t xml:space="preserve"> </w:t>
      </w:r>
      <w:r w:rsidR="007F6AED" w:rsidRPr="001436C1">
        <w:rPr>
          <w:rFonts w:ascii="Arial" w:hAnsi="Arial" w:cs="Arial"/>
          <w:sz w:val="24"/>
          <w:szCs w:val="24"/>
        </w:rPr>
        <w:t>Tỷ giá USD/VND ổn định</w:t>
      </w:r>
      <w:r w:rsidR="00AE75C1" w:rsidRPr="001436C1">
        <w:rPr>
          <w:rFonts w:ascii="Arial" w:hAnsi="Arial" w:cs="Arial"/>
          <w:sz w:val="24"/>
          <w:szCs w:val="24"/>
        </w:rPr>
        <w:t>; chi NSNN trong dự toán,</w:t>
      </w:r>
      <w:r w:rsidR="007F6AED" w:rsidRPr="001436C1">
        <w:rPr>
          <w:rFonts w:ascii="Arial" w:hAnsi="Arial" w:cs="Arial"/>
          <w:sz w:val="24"/>
          <w:szCs w:val="24"/>
        </w:rPr>
        <w:t xml:space="preserve"> thu NSNN </w:t>
      </w:r>
      <w:r w:rsidR="00AE75C1" w:rsidRPr="001436C1">
        <w:rPr>
          <w:rFonts w:ascii="Arial" w:hAnsi="Arial" w:cs="Arial"/>
          <w:sz w:val="24"/>
          <w:szCs w:val="24"/>
        </w:rPr>
        <w:t xml:space="preserve">dù bị ảnh hưởng nhưng tăng nhanh trong thời gian cuối năm cùng với </w:t>
      </w:r>
      <w:r w:rsidR="00BC2381">
        <w:rPr>
          <w:rFonts w:ascii="Arial" w:hAnsi="Arial" w:cs="Arial"/>
          <w:sz w:val="24"/>
          <w:szCs w:val="24"/>
        </w:rPr>
        <w:t xml:space="preserve">sự </w:t>
      </w:r>
      <w:r w:rsidR="00AE75C1" w:rsidRPr="001436C1">
        <w:rPr>
          <w:rFonts w:ascii="Arial" w:hAnsi="Arial" w:cs="Arial"/>
          <w:sz w:val="24"/>
          <w:szCs w:val="24"/>
        </w:rPr>
        <w:t>phục hồi tăng trưở</w:t>
      </w:r>
      <w:r w:rsidR="00B83EEE" w:rsidRPr="001436C1">
        <w:rPr>
          <w:rFonts w:ascii="Arial" w:hAnsi="Arial" w:cs="Arial"/>
          <w:sz w:val="24"/>
          <w:szCs w:val="24"/>
        </w:rPr>
        <w:t>ng.</w:t>
      </w:r>
    </w:p>
    <w:p w14:paraId="1AC01A24" w14:textId="7E8C2EA1" w:rsidR="00B83EEE" w:rsidRPr="001436C1" w:rsidRDefault="000C6038"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Khu vực doanh nghiệp bị ảnh hưởng </w:t>
      </w:r>
      <w:r w:rsidR="00E232CA" w:rsidRPr="001436C1">
        <w:rPr>
          <w:rFonts w:ascii="Arial" w:hAnsi="Arial" w:cs="Arial"/>
          <w:b/>
          <w:i/>
          <w:iCs/>
          <w:sz w:val="24"/>
          <w:szCs w:val="24"/>
        </w:rPr>
        <w:t>đáng kể</w:t>
      </w:r>
      <w:r w:rsidRPr="001436C1">
        <w:rPr>
          <w:rFonts w:ascii="Arial" w:hAnsi="Arial" w:cs="Arial"/>
          <w:b/>
          <w:i/>
          <w:iCs/>
          <w:sz w:val="24"/>
          <w:szCs w:val="24"/>
        </w:rPr>
        <w:t xml:space="preserve"> do </w:t>
      </w:r>
      <w:r w:rsidR="00704180" w:rsidRPr="001436C1">
        <w:rPr>
          <w:rFonts w:ascii="Arial" w:hAnsi="Arial" w:cs="Arial"/>
          <w:b/>
          <w:i/>
          <w:iCs/>
          <w:sz w:val="24"/>
          <w:szCs w:val="24"/>
        </w:rPr>
        <w:t>tác động</w:t>
      </w:r>
      <w:r w:rsidRPr="001436C1">
        <w:rPr>
          <w:rFonts w:ascii="Arial" w:hAnsi="Arial" w:cs="Arial"/>
          <w:b/>
          <w:i/>
          <w:iCs/>
          <w:sz w:val="24"/>
          <w:szCs w:val="24"/>
        </w:rPr>
        <w:t xml:space="preserve"> từ cả bên trong lẫn bên ngoài.</w:t>
      </w:r>
      <w:r w:rsidRPr="001436C1">
        <w:rPr>
          <w:rFonts w:ascii="Arial" w:hAnsi="Arial" w:cs="Arial"/>
          <w:b/>
          <w:i/>
          <w:sz w:val="24"/>
          <w:szCs w:val="24"/>
        </w:rPr>
        <w:t xml:space="preserve"> </w:t>
      </w:r>
      <w:r w:rsidRPr="001436C1">
        <w:rPr>
          <w:rFonts w:ascii="Arial" w:hAnsi="Arial" w:cs="Arial"/>
          <w:sz w:val="24"/>
          <w:szCs w:val="24"/>
        </w:rPr>
        <w:t>Hai đợt khảo sát diện rộng với trên 130 ng</w:t>
      </w:r>
      <w:r w:rsidR="001C5EFA" w:rsidRPr="001436C1">
        <w:rPr>
          <w:rFonts w:ascii="Arial" w:hAnsi="Arial" w:cs="Arial"/>
          <w:sz w:val="24"/>
          <w:szCs w:val="24"/>
        </w:rPr>
        <w:t>hìn</w:t>
      </w:r>
      <w:r w:rsidRPr="001436C1">
        <w:rPr>
          <w:rFonts w:ascii="Arial" w:hAnsi="Arial" w:cs="Arial"/>
          <w:sz w:val="24"/>
          <w:szCs w:val="24"/>
        </w:rPr>
        <w:t xml:space="preserve"> doanh nghiệp củ</w:t>
      </w:r>
      <w:r w:rsidR="00B83EEE" w:rsidRPr="001436C1">
        <w:rPr>
          <w:rFonts w:ascii="Arial" w:hAnsi="Arial" w:cs="Arial"/>
          <w:sz w:val="24"/>
          <w:szCs w:val="24"/>
        </w:rPr>
        <w:t xml:space="preserve">a GSO </w:t>
      </w:r>
      <w:r w:rsidRPr="001436C1">
        <w:rPr>
          <w:rFonts w:ascii="Arial" w:hAnsi="Arial" w:cs="Arial"/>
          <w:sz w:val="24"/>
          <w:szCs w:val="24"/>
        </w:rPr>
        <w:t>(tháng 4 và tháng 9/2020) đều cho thấy có tới trên 83% số doanh nghiệp khẳng định bị ảnh hưởng tiêu cực. Lao động và doanh thu của h</w:t>
      </w:r>
      <w:r w:rsidR="00B95FF7">
        <w:rPr>
          <w:rFonts w:ascii="Arial" w:hAnsi="Arial" w:cs="Arial"/>
          <w:sz w:val="24"/>
          <w:szCs w:val="24"/>
        </w:rPr>
        <w:t>ầ</w:t>
      </w:r>
      <w:r w:rsidRPr="001436C1">
        <w:rPr>
          <w:rFonts w:ascii="Arial" w:hAnsi="Arial" w:cs="Arial"/>
          <w:sz w:val="24"/>
          <w:szCs w:val="24"/>
        </w:rPr>
        <w:t xml:space="preserve">u hết các ngành đều giảm từ 8-15%. </w:t>
      </w:r>
      <w:r w:rsidRPr="001436C1">
        <w:rPr>
          <w:rFonts w:ascii="Arial" w:hAnsi="Arial" w:cs="Arial"/>
          <w:bCs/>
          <w:sz w:val="24"/>
          <w:szCs w:val="24"/>
        </w:rPr>
        <w:t>Doanh nghiệp gặp khó khăn cả đầu vào và thị trường tiêu thụ, trong khi vẫn tiếp tục đối mặt với khó khăn tro</w:t>
      </w:r>
      <w:r w:rsidR="009C32FC" w:rsidRPr="001436C1">
        <w:rPr>
          <w:rFonts w:ascii="Arial" w:hAnsi="Arial" w:cs="Arial"/>
          <w:bCs/>
          <w:sz w:val="24"/>
          <w:szCs w:val="24"/>
        </w:rPr>
        <w:t>n</w:t>
      </w:r>
      <w:r w:rsidRPr="001436C1">
        <w:rPr>
          <w:rFonts w:ascii="Arial" w:hAnsi="Arial" w:cs="Arial"/>
          <w:bCs/>
          <w:sz w:val="24"/>
          <w:szCs w:val="24"/>
        </w:rPr>
        <w:t>g tiếp cận nguồn lực</w:t>
      </w:r>
      <w:r w:rsidR="009C32FC" w:rsidRPr="001436C1">
        <w:rPr>
          <w:rFonts w:ascii="Arial" w:hAnsi="Arial" w:cs="Arial"/>
          <w:bCs/>
          <w:sz w:val="24"/>
          <w:szCs w:val="24"/>
        </w:rPr>
        <w:t xml:space="preserve"> tài chính.</w:t>
      </w:r>
      <w:r w:rsidR="004959DB" w:rsidRPr="001436C1">
        <w:rPr>
          <w:rFonts w:ascii="Arial" w:hAnsi="Arial" w:cs="Arial"/>
          <w:bCs/>
          <w:sz w:val="24"/>
          <w:szCs w:val="24"/>
        </w:rPr>
        <w:t xml:space="preserve"> </w:t>
      </w:r>
      <w:r w:rsidR="004959DB" w:rsidRPr="001436C1">
        <w:rPr>
          <w:rFonts w:ascii="Arial" w:hAnsi="Arial" w:cs="Arial"/>
          <w:sz w:val="24"/>
          <w:szCs w:val="24"/>
        </w:rPr>
        <w:t>Doanh nghiệp ngoài nhà nước có tỷ lệ đang hoạt động thấp nhất và giảm doanh thu cao nhất.</w:t>
      </w:r>
    </w:p>
    <w:p w14:paraId="56B7957E" w14:textId="77777777" w:rsidR="000C6038" w:rsidRPr="001436C1" w:rsidRDefault="001C5EFA"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352C8E">
        <w:rPr>
          <w:rFonts w:ascii="Arial" w:hAnsi="Arial" w:cs="Arial"/>
          <w:b/>
          <w:i/>
          <w:sz w:val="24"/>
          <w:szCs w:val="24"/>
        </w:rPr>
        <w:t>Dù vậy</w:t>
      </w:r>
      <w:r w:rsidR="004959DB" w:rsidRPr="00352C8E">
        <w:rPr>
          <w:rFonts w:ascii="Arial" w:hAnsi="Arial" w:cs="Arial"/>
          <w:b/>
          <w:i/>
          <w:sz w:val="24"/>
          <w:szCs w:val="24"/>
        </w:rPr>
        <w:t>,</w:t>
      </w:r>
      <w:r w:rsidR="004959DB" w:rsidRPr="00352C8E">
        <w:rPr>
          <w:rFonts w:ascii="Arial" w:hAnsi="Arial" w:cs="Arial"/>
          <w:i/>
          <w:sz w:val="24"/>
          <w:szCs w:val="24"/>
        </w:rPr>
        <w:t xml:space="preserve"> </w:t>
      </w:r>
      <w:r w:rsidR="004959DB" w:rsidRPr="00352C8E">
        <w:rPr>
          <w:rFonts w:ascii="Arial" w:hAnsi="Arial" w:cs="Arial"/>
          <w:b/>
          <w:i/>
          <w:sz w:val="24"/>
          <w:szCs w:val="24"/>
        </w:rPr>
        <w:t>c</w:t>
      </w:r>
      <w:r w:rsidR="000C6038" w:rsidRPr="00352C8E">
        <w:rPr>
          <w:rFonts w:ascii="Arial" w:hAnsi="Arial" w:cs="Arial"/>
          <w:b/>
          <w:i/>
          <w:sz w:val="24"/>
          <w:szCs w:val="24"/>
        </w:rPr>
        <w:t>hỉ có số ít doanh nghiệp nhận được gói hỗ trợ của Chính phủ.</w:t>
      </w:r>
      <w:r w:rsidR="000C6038" w:rsidRPr="001436C1">
        <w:rPr>
          <w:rFonts w:ascii="Arial" w:hAnsi="Arial" w:cs="Arial"/>
          <w:b/>
          <w:sz w:val="24"/>
          <w:szCs w:val="24"/>
        </w:rPr>
        <w:t xml:space="preserve"> </w:t>
      </w:r>
      <w:r w:rsidR="000C6038" w:rsidRPr="001436C1">
        <w:rPr>
          <w:rFonts w:ascii="Arial" w:hAnsi="Arial" w:cs="Arial"/>
          <w:sz w:val="24"/>
          <w:szCs w:val="24"/>
        </w:rPr>
        <w:t>82% doanh nghiệp được khảo sát không nhận được hỗ trợ</w:t>
      </w:r>
      <w:r w:rsidR="009C32FC" w:rsidRPr="001436C1">
        <w:rPr>
          <w:rFonts w:ascii="Arial" w:hAnsi="Arial" w:cs="Arial"/>
          <w:sz w:val="24"/>
          <w:szCs w:val="24"/>
        </w:rPr>
        <w:t>. Doanh nghiệp siêu nhỏ, doanh nghiệp ngoài nhà nước có tỷ lệ nhận được hỗ trợ thấp hơn các loại hình doanh nghiệp còn lại. Ba lý do chính là</w:t>
      </w:r>
      <w:r w:rsidR="000C6038" w:rsidRPr="001436C1">
        <w:rPr>
          <w:rFonts w:ascii="Arial" w:hAnsi="Arial" w:cs="Arial"/>
          <w:sz w:val="24"/>
          <w:szCs w:val="24"/>
        </w:rPr>
        <w:t xml:space="preserve">: (i) không đáp ứng được các yêu cầu, (ii) không biết về chính sách và (iii) quy trình, thủ tục tiếp cận khó khăn. </w:t>
      </w:r>
    </w:p>
    <w:p w14:paraId="5BEEE860" w14:textId="756EC005" w:rsidR="00B5276E" w:rsidRDefault="00B5276E"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Chính phủ đã thực hiện nhiều biện pháp tài khóa, tiền tệ hỗ trợ nền kinh tế</w:t>
      </w:r>
      <w:r w:rsidR="00FC1595" w:rsidRPr="001436C1">
        <w:rPr>
          <w:rStyle w:val="FootnoteReference"/>
          <w:rFonts w:ascii="Arial" w:hAnsi="Arial" w:cs="Arial"/>
          <w:b/>
          <w:i/>
          <w:iCs/>
          <w:sz w:val="24"/>
          <w:szCs w:val="24"/>
        </w:rPr>
        <w:footnoteReference w:id="14"/>
      </w:r>
      <w:r w:rsidR="00517086" w:rsidRPr="001436C1">
        <w:rPr>
          <w:rFonts w:ascii="Arial" w:hAnsi="Arial" w:cs="Arial"/>
          <w:b/>
          <w:i/>
          <w:iCs/>
          <w:sz w:val="24"/>
          <w:szCs w:val="24"/>
        </w:rPr>
        <w:t xml:space="preserve"> nhưng hiệu quả khá hạn chế</w:t>
      </w:r>
      <w:r w:rsidRPr="001436C1">
        <w:rPr>
          <w:rFonts w:ascii="Arial" w:hAnsi="Arial" w:cs="Arial"/>
          <w:b/>
          <w:i/>
          <w:iCs/>
          <w:sz w:val="24"/>
          <w:szCs w:val="24"/>
        </w:rPr>
        <w:t>.</w:t>
      </w:r>
      <w:r w:rsidRPr="001436C1">
        <w:rPr>
          <w:rFonts w:ascii="Arial" w:hAnsi="Arial" w:cs="Arial"/>
          <w:sz w:val="24"/>
          <w:szCs w:val="24"/>
        </w:rPr>
        <w:t xml:space="preserve"> </w:t>
      </w:r>
      <w:r w:rsidR="0006776F" w:rsidRPr="001436C1">
        <w:rPr>
          <w:rFonts w:ascii="Arial" w:hAnsi="Arial" w:cs="Arial"/>
          <w:sz w:val="24"/>
          <w:szCs w:val="24"/>
        </w:rPr>
        <w:t>C</w:t>
      </w:r>
      <w:r w:rsidRPr="001436C1">
        <w:rPr>
          <w:rFonts w:ascii="Arial" w:hAnsi="Arial" w:cs="Arial"/>
          <w:sz w:val="24"/>
          <w:szCs w:val="24"/>
        </w:rPr>
        <w:t xml:space="preserve">ác </w:t>
      </w:r>
      <w:r w:rsidR="009D3FE5" w:rsidRPr="001436C1">
        <w:rPr>
          <w:rFonts w:ascii="Arial" w:hAnsi="Arial" w:cs="Arial"/>
          <w:sz w:val="24"/>
          <w:szCs w:val="24"/>
        </w:rPr>
        <w:t xml:space="preserve">phản ứng </w:t>
      </w:r>
      <w:r w:rsidRPr="001436C1">
        <w:rPr>
          <w:rFonts w:ascii="Arial" w:hAnsi="Arial" w:cs="Arial"/>
          <w:sz w:val="24"/>
          <w:szCs w:val="24"/>
        </w:rPr>
        <w:t>chính sách ứng phó được xem là phù hợp với năng lực tài khóa</w:t>
      </w:r>
      <w:r w:rsidR="009D3FE5" w:rsidRPr="001436C1">
        <w:rPr>
          <w:rFonts w:ascii="Arial" w:hAnsi="Arial" w:cs="Arial"/>
          <w:sz w:val="24"/>
          <w:szCs w:val="24"/>
        </w:rPr>
        <w:t>, điều hành chính sách tiền tệ</w:t>
      </w:r>
      <w:r w:rsidRPr="001436C1">
        <w:rPr>
          <w:rFonts w:ascii="Arial" w:hAnsi="Arial" w:cs="Arial"/>
          <w:sz w:val="24"/>
          <w:szCs w:val="24"/>
        </w:rPr>
        <w:t xml:space="preserve"> và khả năng duy trì ổn định vĩ mô. Việt Nam có dư địa tài khóa để thực hiện các biện pháp ứng phó với COVID-19</w:t>
      </w:r>
      <w:r w:rsidR="009D3FE5" w:rsidRPr="001436C1">
        <w:rPr>
          <w:rFonts w:ascii="Arial" w:hAnsi="Arial" w:cs="Arial"/>
          <w:sz w:val="24"/>
          <w:szCs w:val="24"/>
        </w:rPr>
        <w:t xml:space="preserve"> do đó không tạo ra nhu cầu lớn trong </w:t>
      </w:r>
      <w:r w:rsidRPr="001436C1">
        <w:rPr>
          <w:rFonts w:ascii="Arial" w:hAnsi="Arial" w:cs="Arial"/>
          <w:sz w:val="24"/>
          <w:szCs w:val="24"/>
        </w:rPr>
        <w:t>vay nợ trên thị trường trong nước hay nước ngoài</w:t>
      </w:r>
      <w:r w:rsidR="009D3FE5" w:rsidRPr="001436C1">
        <w:rPr>
          <w:rFonts w:ascii="Arial" w:hAnsi="Arial" w:cs="Arial"/>
          <w:sz w:val="24"/>
          <w:szCs w:val="24"/>
        </w:rPr>
        <w:t>. Điều này</w:t>
      </w:r>
      <w:r w:rsidRPr="001436C1">
        <w:rPr>
          <w:rFonts w:ascii="Arial" w:hAnsi="Arial" w:cs="Arial"/>
          <w:sz w:val="24"/>
          <w:szCs w:val="24"/>
        </w:rPr>
        <w:t xml:space="preserve"> </w:t>
      </w:r>
      <w:r w:rsidR="009D3FE5" w:rsidRPr="001436C1">
        <w:rPr>
          <w:rFonts w:ascii="Arial" w:hAnsi="Arial" w:cs="Arial"/>
          <w:sz w:val="24"/>
          <w:szCs w:val="24"/>
        </w:rPr>
        <w:t xml:space="preserve">có sự </w:t>
      </w:r>
      <w:r w:rsidRPr="001436C1">
        <w:rPr>
          <w:rFonts w:ascii="Arial" w:hAnsi="Arial" w:cs="Arial"/>
          <w:sz w:val="24"/>
          <w:szCs w:val="24"/>
        </w:rPr>
        <w:t xml:space="preserve">khác </w:t>
      </w:r>
      <w:r w:rsidR="009D3FE5" w:rsidRPr="001436C1">
        <w:rPr>
          <w:rFonts w:ascii="Arial" w:hAnsi="Arial" w:cs="Arial"/>
          <w:sz w:val="24"/>
          <w:szCs w:val="24"/>
        </w:rPr>
        <w:t xml:space="preserve">biệt </w:t>
      </w:r>
      <w:r w:rsidRPr="001436C1">
        <w:rPr>
          <w:rFonts w:ascii="Arial" w:hAnsi="Arial" w:cs="Arial"/>
          <w:sz w:val="24"/>
          <w:szCs w:val="24"/>
        </w:rPr>
        <w:t xml:space="preserve">với những </w:t>
      </w:r>
      <w:r w:rsidR="009D3FE5" w:rsidRPr="001436C1">
        <w:rPr>
          <w:rFonts w:ascii="Arial" w:hAnsi="Arial" w:cs="Arial"/>
          <w:sz w:val="24"/>
          <w:szCs w:val="24"/>
        </w:rPr>
        <w:t xml:space="preserve">diễn biến </w:t>
      </w:r>
      <w:r w:rsidRPr="001436C1">
        <w:rPr>
          <w:rFonts w:ascii="Arial" w:hAnsi="Arial" w:cs="Arial"/>
          <w:sz w:val="24"/>
          <w:szCs w:val="24"/>
        </w:rPr>
        <w:t xml:space="preserve">ở hầu hết các quốc </w:t>
      </w:r>
      <w:r w:rsidRPr="001436C1">
        <w:rPr>
          <w:rFonts w:ascii="Arial" w:hAnsi="Arial" w:cs="Arial"/>
          <w:sz w:val="24"/>
          <w:szCs w:val="24"/>
        </w:rPr>
        <w:lastRenderedPageBreak/>
        <w:t>gia trên thế giới.</w:t>
      </w:r>
      <w:r w:rsidR="00D641B6" w:rsidRPr="001436C1">
        <w:rPr>
          <w:rFonts w:ascii="Arial" w:hAnsi="Arial" w:cs="Arial"/>
          <w:sz w:val="24"/>
          <w:szCs w:val="24"/>
        </w:rPr>
        <w:t xml:space="preserve"> </w:t>
      </w:r>
      <w:r w:rsidR="003C3998" w:rsidRPr="001436C1">
        <w:rPr>
          <w:rFonts w:ascii="Arial" w:hAnsi="Arial" w:cs="Arial"/>
          <w:sz w:val="24"/>
          <w:szCs w:val="24"/>
        </w:rPr>
        <w:t>Tuy nhiên</w:t>
      </w:r>
      <w:r w:rsidRPr="001436C1">
        <w:rPr>
          <w:rFonts w:ascii="Arial" w:hAnsi="Arial" w:cs="Arial"/>
          <w:sz w:val="24"/>
          <w:szCs w:val="24"/>
        </w:rPr>
        <w:t>, hiệu quả của các biện pháp hỗ trợ khá hạn chế. Các chính sách tiền tệ giúp mặt bằng lãi suất giảm mạnh nhưng chủ yếu hỗ trợ cho khách hàng vay cũ; ít tạo ra sức cầu mới.</w:t>
      </w:r>
      <w:r w:rsidR="00CF3343" w:rsidRPr="001436C1">
        <w:rPr>
          <w:rFonts w:ascii="Arial" w:hAnsi="Arial" w:cs="Arial"/>
          <w:sz w:val="24"/>
          <w:szCs w:val="24"/>
        </w:rPr>
        <w:t xml:space="preserve"> </w:t>
      </w:r>
      <w:r w:rsidRPr="001436C1">
        <w:rPr>
          <w:rFonts w:ascii="Arial" w:hAnsi="Arial" w:cs="Arial"/>
          <w:sz w:val="24"/>
          <w:szCs w:val="24"/>
        </w:rPr>
        <w:t xml:space="preserve">Đồng thời, hiệu quả của các công cụ điều hành đã chạm ngưỡng (lãi suất liên ngân hàng </w:t>
      </w:r>
      <w:r w:rsidR="003523E9" w:rsidRPr="001436C1">
        <w:rPr>
          <w:rFonts w:ascii="Arial" w:hAnsi="Arial" w:cs="Arial"/>
          <w:sz w:val="24"/>
          <w:szCs w:val="24"/>
        </w:rPr>
        <w:t xml:space="preserve">hiện </w:t>
      </w:r>
      <w:r w:rsidRPr="001436C1">
        <w:rPr>
          <w:rFonts w:ascii="Arial" w:hAnsi="Arial" w:cs="Arial"/>
          <w:sz w:val="24"/>
          <w:szCs w:val="24"/>
        </w:rPr>
        <w:t>đã ở mức rất thấp). Các biện pháp tài khóa quy mô nhỏ, hiệu quả chưa rõ ràng, khó khăn trong giải ngân và thực hiện. Quy mô các biện pháp tài khóa của Việt Nam được đánh giá là nhỏ hơn rất nhiều so với các nước khác (ADB ước tính các biện pháp chính sách của khu vực châu Á Thái Bình Dương trung bình đạt 15% GDP, trong khi con số tương ứng của Việt Nam là khoảng 1% GDP).</w:t>
      </w:r>
    </w:p>
    <w:p w14:paraId="34C9644C" w14:textId="77777777" w:rsidR="00977DBD" w:rsidRPr="00932018" w:rsidRDefault="00977DBD" w:rsidP="00977DBD">
      <w:pPr>
        <w:pStyle w:val="ListParagraph"/>
        <w:widowControl w:val="0"/>
        <w:tabs>
          <w:tab w:val="left" w:pos="270"/>
          <w:tab w:val="left" w:pos="450"/>
        </w:tabs>
        <w:spacing w:beforeLines="60" w:before="144" w:afterLines="60" w:after="144" w:line="240" w:lineRule="auto"/>
        <w:ind w:left="360" w:firstLine="0"/>
        <w:rPr>
          <w:rFonts w:ascii="Arial" w:hAnsi="Arial" w:cs="Arial"/>
          <w:sz w:val="14"/>
          <w:szCs w:val="24"/>
        </w:rPr>
      </w:pPr>
    </w:p>
    <w:p w14:paraId="77559066" w14:textId="4E0046D2" w:rsidR="006B05C0" w:rsidRPr="001436C1" w:rsidRDefault="006B05C0" w:rsidP="001436C1">
      <w:pPr>
        <w:pStyle w:val="Heading1"/>
        <w:pBdr>
          <w:top w:val="single" w:sz="4" w:space="1" w:color="auto"/>
          <w:bottom w:val="single" w:sz="4" w:space="1" w:color="auto"/>
        </w:pBdr>
        <w:shd w:val="clear" w:color="auto" w:fill="AEAAAA" w:themeFill="background2" w:themeFillShade="BF"/>
        <w:spacing w:beforeLines="60" w:before="144" w:afterLines="60" w:after="144"/>
        <w:rPr>
          <w:rFonts w:ascii="Arial" w:hAnsi="Arial" w:cs="Arial"/>
          <w:sz w:val="28"/>
          <w:szCs w:val="28"/>
        </w:rPr>
      </w:pPr>
      <w:r w:rsidRPr="001436C1">
        <w:rPr>
          <w:rFonts w:ascii="Arial" w:hAnsi="Arial" w:cs="Arial"/>
          <w:sz w:val="28"/>
          <w:szCs w:val="28"/>
        </w:rPr>
        <w:t xml:space="preserve">Phần 2. </w:t>
      </w:r>
      <w:r w:rsidR="009C32FC" w:rsidRPr="001436C1">
        <w:rPr>
          <w:rFonts w:ascii="Arial" w:hAnsi="Arial" w:cs="Arial"/>
          <w:sz w:val="28"/>
          <w:szCs w:val="28"/>
        </w:rPr>
        <w:t>K</w:t>
      </w:r>
      <w:r w:rsidR="00D876D0" w:rsidRPr="001436C1">
        <w:rPr>
          <w:rFonts w:ascii="Arial" w:hAnsi="Arial" w:cs="Arial"/>
          <w:sz w:val="28"/>
          <w:szCs w:val="28"/>
        </w:rPr>
        <w:t>inh tế</w:t>
      </w:r>
      <w:r w:rsidR="007B776E" w:rsidRPr="001436C1">
        <w:rPr>
          <w:rFonts w:ascii="Arial" w:hAnsi="Arial" w:cs="Arial"/>
          <w:sz w:val="28"/>
          <w:szCs w:val="28"/>
        </w:rPr>
        <w:t xml:space="preserve"> </w:t>
      </w:r>
      <w:r w:rsidRPr="001436C1">
        <w:rPr>
          <w:rFonts w:ascii="Arial" w:hAnsi="Arial" w:cs="Arial"/>
          <w:sz w:val="28"/>
          <w:szCs w:val="28"/>
        </w:rPr>
        <w:t>Việt Nam trong</w:t>
      </w:r>
      <w:r w:rsidR="004B57E0" w:rsidRPr="001436C1">
        <w:rPr>
          <w:rFonts w:ascii="Arial" w:hAnsi="Arial" w:cs="Arial"/>
          <w:sz w:val="28"/>
          <w:szCs w:val="28"/>
        </w:rPr>
        <w:t xml:space="preserve"> 2021 và</w:t>
      </w:r>
      <w:r w:rsidRPr="001436C1">
        <w:rPr>
          <w:rFonts w:ascii="Arial" w:hAnsi="Arial" w:cs="Arial"/>
          <w:sz w:val="28"/>
          <w:szCs w:val="28"/>
        </w:rPr>
        <w:t xml:space="preserve"> trung hạn </w:t>
      </w:r>
      <w:r w:rsidR="00D876D0" w:rsidRPr="001436C1">
        <w:rPr>
          <w:rFonts w:ascii="Arial" w:hAnsi="Arial" w:cs="Arial"/>
          <w:sz w:val="28"/>
          <w:szCs w:val="28"/>
        </w:rPr>
        <w:t>2021-2025</w:t>
      </w:r>
    </w:p>
    <w:p w14:paraId="28919DFB" w14:textId="7C094B36" w:rsidR="00817FBC" w:rsidRPr="001436C1" w:rsidRDefault="003F628E" w:rsidP="001436C1">
      <w:pPr>
        <w:pStyle w:val="Heading2"/>
        <w:numPr>
          <w:ilvl w:val="0"/>
          <w:numId w:val="23"/>
        </w:numPr>
        <w:spacing w:beforeLines="60" w:before="144" w:afterLines="60" w:after="144"/>
        <w:rPr>
          <w:rFonts w:ascii="Arial" w:hAnsi="Arial" w:cs="Arial"/>
          <w:sz w:val="24"/>
          <w:szCs w:val="24"/>
        </w:rPr>
      </w:pPr>
      <w:r w:rsidRPr="001436C1">
        <w:rPr>
          <w:rFonts w:ascii="Arial" w:hAnsi="Arial" w:cs="Arial"/>
          <w:sz w:val="24"/>
          <w:szCs w:val="24"/>
        </w:rPr>
        <w:t>Những động lực chính</w:t>
      </w:r>
    </w:p>
    <w:p w14:paraId="756662A6" w14:textId="53CF882B" w:rsidR="00DD5C04" w:rsidRPr="001436C1" w:rsidRDefault="00DD5C04"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932018">
        <w:rPr>
          <w:rFonts w:ascii="Arial" w:hAnsi="Arial" w:cs="Arial"/>
          <w:b/>
          <w:i/>
          <w:sz w:val="24"/>
          <w:szCs w:val="24"/>
        </w:rPr>
        <w:t xml:space="preserve">Thành công </w:t>
      </w:r>
      <w:r w:rsidRPr="00932018">
        <w:rPr>
          <w:rFonts w:ascii="Arial" w:hAnsi="Arial" w:cs="Arial"/>
          <w:b/>
          <w:i/>
          <w:iCs/>
          <w:sz w:val="24"/>
          <w:szCs w:val="24"/>
        </w:rPr>
        <w:t>trong</w:t>
      </w:r>
      <w:r w:rsidRPr="00932018">
        <w:rPr>
          <w:rFonts w:ascii="Arial" w:hAnsi="Arial" w:cs="Arial"/>
          <w:b/>
          <w:i/>
          <w:sz w:val="24"/>
          <w:szCs w:val="24"/>
        </w:rPr>
        <w:t xml:space="preserve"> việc ngăn chặn sự lây lan của COVID-19 và việc giữ được ổn định kinh tế vĩ mô là yếu tố nền tảng cho quá trình phục hồi kinh tế</w:t>
      </w:r>
      <w:r w:rsidRPr="001436C1">
        <w:rPr>
          <w:rFonts w:ascii="Arial" w:hAnsi="Arial" w:cs="Arial"/>
          <w:b/>
          <w:sz w:val="24"/>
          <w:szCs w:val="24"/>
        </w:rPr>
        <w:t>.</w:t>
      </w:r>
      <w:r w:rsidRPr="001436C1">
        <w:rPr>
          <w:rFonts w:ascii="Arial" w:hAnsi="Arial" w:cs="Arial"/>
          <w:sz w:val="24"/>
          <w:szCs w:val="24"/>
        </w:rPr>
        <w:t xml:space="preserve"> Ở thời điểm khó khăn</w:t>
      </w:r>
      <w:r w:rsidR="00C1059D" w:rsidRPr="001436C1">
        <w:rPr>
          <w:rFonts w:ascii="Arial" w:hAnsi="Arial" w:cs="Arial"/>
          <w:sz w:val="24"/>
          <w:szCs w:val="24"/>
        </w:rPr>
        <w:t xml:space="preserve"> -</w:t>
      </w:r>
      <w:r w:rsidRPr="001436C1">
        <w:rPr>
          <w:rFonts w:ascii="Arial" w:hAnsi="Arial" w:cs="Arial"/>
          <w:sz w:val="24"/>
          <w:szCs w:val="24"/>
        </w:rPr>
        <w:t xml:space="preserve"> năm 2020</w:t>
      </w:r>
      <w:r w:rsidR="00C1059D" w:rsidRPr="001436C1">
        <w:rPr>
          <w:rFonts w:ascii="Arial" w:hAnsi="Arial" w:cs="Arial"/>
          <w:sz w:val="24"/>
          <w:szCs w:val="24"/>
        </w:rPr>
        <w:t xml:space="preserve"> -</w:t>
      </w:r>
      <w:r w:rsidRPr="001436C1">
        <w:rPr>
          <w:rFonts w:ascii="Arial" w:hAnsi="Arial" w:cs="Arial"/>
          <w:sz w:val="24"/>
          <w:szCs w:val="24"/>
        </w:rPr>
        <w:t xml:space="preserve"> kinh tế Việt Nam đã cho thấy sức bật và vị thế tương đối tốt để thoát khỏi “bẫy kinh tế” của khủng hoảng COVID-19. Kết quả này là </w:t>
      </w:r>
      <w:r w:rsidR="00666F63" w:rsidRPr="001436C1">
        <w:rPr>
          <w:rFonts w:ascii="Arial" w:hAnsi="Arial" w:cs="Arial"/>
          <w:sz w:val="24"/>
          <w:szCs w:val="24"/>
        </w:rPr>
        <w:t>nh</w:t>
      </w:r>
      <w:r w:rsidR="000F4222" w:rsidRPr="001436C1">
        <w:rPr>
          <w:rFonts w:ascii="Arial" w:hAnsi="Arial" w:cs="Arial"/>
          <w:sz w:val="24"/>
          <w:szCs w:val="24"/>
        </w:rPr>
        <w:t>ờ</w:t>
      </w:r>
      <w:r w:rsidR="00666F63" w:rsidRPr="001436C1">
        <w:rPr>
          <w:rFonts w:ascii="Arial" w:hAnsi="Arial" w:cs="Arial"/>
          <w:sz w:val="24"/>
          <w:szCs w:val="24"/>
        </w:rPr>
        <w:t xml:space="preserve"> </w:t>
      </w:r>
      <w:r w:rsidRPr="001436C1">
        <w:rPr>
          <w:rFonts w:ascii="Arial" w:hAnsi="Arial" w:cs="Arial"/>
          <w:sz w:val="24"/>
          <w:szCs w:val="24"/>
        </w:rPr>
        <w:t xml:space="preserve">cộng hưởng </w:t>
      </w:r>
      <w:r w:rsidR="0006776F" w:rsidRPr="001436C1">
        <w:rPr>
          <w:rFonts w:ascii="Arial" w:hAnsi="Arial" w:cs="Arial"/>
          <w:sz w:val="24"/>
          <w:szCs w:val="24"/>
        </w:rPr>
        <w:t xml:space="preserve">của </w:t>
      </w:r>
      <w:r w:rsidRPr="001436C1">
        <w:rPr>
          <w:rFonts w:ascii="Arial" w:hAnsi="Arial" w:cs="Arial"/>
          <w:sz w:val="24"/>
          <w:szCs w:val="24"/>
        </w:rPr>
        <w:t xml:space="preserve">thành công trong kiểm soát dịch bệnh và những thành tựu, động lực tăng trưởng kinh tế </w:t>
      </w:r>
      <w:r w:rsidR="00C1059D" w:rsidRPr="001436C1">
        <w:rPr>
          <w:rFonts w:ascii="Arial" w:hAnsi="Arial" w:cs="Arial"/>
          <w:sz w:val="24"/>
          <w:szCs w:val="24"/>
        </w:rPr>
        <w:t>được tích lũy từ trước đó</w:t>
      </w:r>
      <w:r w:rsidRPr="001436C1">
        <w:rPr>
          <w:rFonts w:ascii="Arial" w:hAnsi="Arial" w:cs="Arial"/>
          <w:sz w:val="24"/>
          <w:szCs w:val="24"/>
        </w:rPr>
        <w:t xml:space="preserve">. Năm 2021, với nền tảng đã có kết hợp với việc tiếp tục cải cách nhằm cải thiện </w:t>
      </w:r>
      <w:r w:rsidR="0006776F" w:rsidRPr="001436C1">
        <w:rPr>
          <w:rFonts w:ascii="Arial" w:hAnsi="Arial" w:cs="Arial"/>
          <w:sz w:val="24"/>
          <w:szCs w:val="24"/>
        </w:rPr>
        <w:t>MTKD</w:t>
      </w:r>
      <w:r w:rsidRPr="001436C1">
        <w:rPr>
          <w:rFonts w:ascii="Arial" w:hAnsi="Arial" w:cs="Arial"/>
          <w:sz w:val="24"/>
          <w:szCs w:val="24"/>
        </w:rPr>
        <w:t>, hỗ trợ doanh nghiệp thoát khỏi khó khăn; tham gia sâu hơn vào các chuỗi giá trị toàn cầu;</w:t>
      </w:r>
      <w:r w:rsidR="00932018">
        <w:rPr>
          <w:rFonts w:ascii="Arial" w:hAnsi="Arial" w:cs="Arial"/>
          <w:sz w:val="24"/>
          <w:szCs w:val="24"/>
        </w:rPr>
        <w:t xml:space="preserve"> tiếp</w:t>
      </w:r>
      <w:r w:rsidR="0006776F" w:rsidRPr="001436C1">
        <w:rPr>
          <w:rFonts w:ascii="Arial" w:hAnsi="Arial" w:cs="Arial"/>
          <w:sz w:val="24"/>
          <w:szCs w:val="24"/>
        </w:rPr>
        <w:t xml:space="preserve"> tục thực thi các FTA </w:t>
      </w:r>
      <w:r w:rsidRPr="001436C1">
        <w:rPr>
          <w:rFonts w:ascii="Arial" w:hAnsi="Arial" w:cs="Arial"/>
          <w:sz w:val="24"/>
          <w:szCs w:val="24"/>
        </w:rPr>
        <w:t xml:space="preserve">thế hệ mới và sự thúc đẩy tái cơ cấu về tổ chức và công nghệ, chuyển đổi số, chuyển đổi mô hình hướng tới tăng trưởng nhanh, bền vững trong hoạt động của doanh nghiệp, kinh tế Việt Nam có cơ hội tăng trưởng trở </w:t>
      </w:r>
      <w:r w:rsidR="00004631" w:rsidRPr="001436C1">
        <w:rPr>
          <w:rFonts w:ascii="Arial" w:hAnsi="Arial" w:cs="Arial"/>
          <w:sz w:val="24"/>
          <w:szCs w:val="24"/>
        </w:rPr>
        <w:t xml:space="preserve">nhanh </w:t>
      </w:r>
      <w:r w:rsidRPr="001436C1">
        <w:rPr>
          <w:rFonts w:ascii="Arial" w:hAnsi="Arial" w:cs="Arial"/>
          <w:sz w:val="24"/>
          <w:szCs w:val="24"/>
        </w:rPr>
        <w:t>lại.</w:t>
      </w:r>
    </w:p>
    <w:p w14:paraId="73E36A8B" w14:textId="07EE2045" w:rsidR="00732757" w:rsidRPr="001436C1" w:rsidRDefault="00143866"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D3751E">
        <w:rPr>
          <w:rFonts w:ascii="Arial" w:hAnsi="Arial" w:cs="Arial"/>
          <w:b/>
          <w:i/>
          <w:sz w:val="24"/>
          <w:szCs w:val="24"/>
        </w:rPr>
        <w:t xml:space="preserve">Sự phục hồi tăng </w:t>
      </w:r>
      <w:r w:rsidRPr="00D3751E">
        <w:rPr>
          <w:rFonts w:ascii="Arial" w:hAnsi="Arial" w:cs="Arial"/>
          <w:b/>
          <w:i/>
          <w:iCs/>
          <w:sz w:val="24"/>
          <w:szCs w:val="24"/>
        </w:rPr>
        <w:t>trưởng</w:t>
      </w:r>
      <w:r w:rsidRPr="00D3751E">
        <w:rPr>
          <w:rFonts w:ascii="Arial" w:hAnsi="Arial" w:cs="Arial"/>
          <w:b/>
          <w:i/>
          <w:sz w:val="24"/>
          <w:szCs w:val="24"/>
        </w:rPr>
        <w:t xml:space="preserve"> của các thị trường đối tác lớn có thể hỗ trợ gia tăng xuất khẩu của Việt Nam năm 2021</w:t>
      </w:r>
      <w:r w:rsidR="00732757" w:rsidRPr="00D3751E">
        <w:rPr>
          <w:rFonts w:ascii="Arial" w:hAnsi="Arial" w:cs="Arial"/>
          <w:i/>
          <w:sz w:val="24"/>
          <w:szCs w:val="24"/>
        </w:rPr>
        <w:t xml:space="preserve">. </w:t>
      </w:r>
      <w:r w:rsidR="0066158C" w:rsidRPr="001436C1">
        <w:rPr>
          <w:rFonts w:ascii="Arial" w:hAnsi="Arial" w:cs="Arial"/>
          <w:sz w:val="24"/>
          <w:szCs w:val="24"/>
        </w:rPr>
        <w:t xml:space="preserve">Dự báo của hầu hết các tổ chức </w:t>
      </w:r>
      <w:r w:rsidR="00F9132D">
        <w:rPr>
          <w:rFonts w:ascii="Arial" w:hAnsi="Arial" w:cs="Arial"/>
          <w:sz w:val="24"/>
          <w:szCs w:val="24"/>
        </w:rPr>
        <w:t>quốc tế</w:t>
      </w:r>
      <w:r w:rsidR="0066158C" w:rsidRPr="001436C1">
        <w:rPr>
          <w:rFonts w:ascii="Arial" w:hAnsi="Arial" w:cs="Arial"/>
          <w:sz w:val="24"/>
          <w:szCs w:val="24"/>
        </w:rPr>
        <w:t xml:space="preserve"> cho thấy</w:t>
      </w:r>
      <w:r w:rsidR="002B7BA9" w:rsidRPr="001436C1">
        <w:rPr>
          <w:rFonts w:ascii="Arial" w:hAnsi="Arial" w:cs="Arial"/>
          <w:sz w:val="24"/>
          <w:szCs w:val="24"/>
        </w:rPr>
        <w:t>,</w:t>
      </w:r>
      <w:r w:rsidR="0066158C" w:rsidRPr="001436C1">
        <w:rPr>
          <w:rFonts w:ascii="Arial" w:hAnsi="Arial" w:cs="Arial"/>
          <w:sz w:val="24"/>
          <w:szCs w:val="24"/>
        </w:rPr>
        <w:t xml:space="preserve"> kinh tế thế giới và các nước có thể đạt tăng trưởng cao trong năm 2021, đặc biệt là các quốc gia đối tác thương mại, đầu tư lớn của Việt Nam, như Mỹ, EU, Trung Quốc, Nhật Bản, Hàn Quốc và các đối tác </w:t>
      </w:r>
      <w:r w:rsidR="0006776F" w:rsidRPr="001436C1">
        <w:rPr>
          <w:rFonts w:ascii="Arial" w:hAnsi="Arial" w:cs="Arial"/>
          <w:sz w:val="24"/>
          <w:szCs w:val="24"/>
        </w:rPr>
        <w:t>khác</w:t>
      </w:r>
      <w:r w:rsidR="0066158C" w:rsidRPr="001436C1">
        <w:rPr>
          <w:rFonts w:ascii="Arial" w:hAnsi="Arial" w:cs="Arial"/>
          <w:sz w:val="24"/>
          <w:szCs w:val="24"/>
        </w:rPr>
        <w:t>.</w:t>
      </w:r>
      <w:r w:rsidR="0006776F" w:rsidRPr="001436C1">
        <w:rPr>
          <w:rFonts w:ascii="Arial" w:hAnsi="Arial" w:cs="Arial"/>
          <w:sz w:val="24"/>
          <w:szCs w:val="24"/>
        </w:rPr>
        <w:t xml:space="preserve"> Trong bối cảnh đó, EVFTA cùng với CPTPP và RCEP được cho là nhân tố tích cực, hỗ trợ kinh tế Việt Nam phục hồi tốt hơn trong năm 2021</w:t>
      </w:r>
      <w:r w:rsidR="0006776F" w:rsidRPr="001436C1">
        <w:rPr>
          <w:rStyle w:val="FootnoteReference"/>
          <w:rFonts w:ascii="Arial" w:hAnsi="Arial" w:cs="Arial"/>
          <w:sz w:val="24"/>
          <w:szCs w:val="24"/>
        </w:rPr>
        <w:footnoteReference w:id="15"/>
      </w:r>
      <w:r w:rsidR="0006776F" w:rsidRPr="001436C1">
        <w:rPr>
          <w:rFonts w:ascii="Arial" w:hAnsi="Arial" w:cs="Arial"/>
          <w:sz w:val="24"/>
          <w:szCs w:val="24"/>
        </w:rPr>
        <w:t xml:space="preserve"> và 2021-2025. </w:t>
      </w:r>
      <w:r w:rsidR="00127F7A" w:rsidRPr="001436C1">
        <w:rPr>
          <w:rFonts w:ascii="Arial" w:hAnsi="Arial" w:cs="Arial"/>
          <w:sz w:val="24"/>
          <w:szCs w:val="24"/>
        </w:rPr>
        <w:t>Xuất khẩu sang Mỹ và Trung Quốc có thể tiếp tục duy trì trong bối cảnh căng thẳng thương mại Mỹ - Trung chưa có dấu hiệu cải thiện</w:t>
      </w:r>
      <w:r w:rsidR="00CF3343" w:rsidRPr="001436C1">
        <w:rPr>
          <w:rFonts w:ascii="Arial" w:hAnsi="Arial" w:cs="Arial"/>
          <w:sz w:val="24"/>
          <w:szCs w:val="24"/>
        </w:rPr>
        <w:t xml:space="preserve"> (n</w:t>
      </w:r>
      <w:r w:rsidR="006E282E" w:rsidRPr="001436C1">
        <w:rPr>
          <w:rFonts w:ascii="Arial" w:hAnsi="Arial" w:cs="Arial"/>
          <w:sz w:val="24"/>
          <w:szCs w:val="24"/>
        </w:rPr>
        <w:t xml:space="preserve">gay cả khi </w:t>
      </w:r>
      <w:r w:rsidR="003C3998" w:rsidRPr="001436C1">
        <w:rPr>
          <w:rFonts w:ascii="Arial" w:hAnsi="Arial" w:cs="Arial"/>
          <w:sz w:val="24"/>
          <w:szCs w:val="24"/>
        </w:rPr>
        <w:t xml:space="preserve">tăng trưởng </w:t>
      </w:r>
      <w:r w:rsidR="006E282E" w:rsidRPr="001436C1">
        <w:rPr>
          <w:rFonts w:ascii="Arial" w:hAnsi="Arial" w:cs="Arial"/>
          <w:sz w:val="24"/>
          <w:szCs w:val="24"/>
        </w:rPr>
        <w:t xml:space="preserve">kinh tế Trung Quốc </w:t>
      </w:r>
      <w:r w:rsidR="003C3998" w:rsidRPr="001436C1">
        <w:rPr>
          <w:rFonts w:ascii="Arial" w:hAnsi="Arial" w:cs="Arial"/>
          <w:sz w:val="24"/>
          <w:szCs w:val="24"/>
        </w:rPr>
        <w:t>ở mức thấp</w:t>
      </w:r>
      <w:r w:rsidR="006E282E" w:rsidRPr="001436C1">
        <w:rPr>
          <w:rFonts w:ascii="Arial" w:hAnsi="Arial" w:cs="Arial"/>
          <w:sz w:val="24"/>
          <w:szCs w:val="24"/>
        </w:rPr>
        <w:t xml:space="preserve">, kinh tế Mỹ giảm sâu, xuất khẩu của Việt Nam sang các thị trường </w:t>
      </w:r>
      <w:r w:rsidR="007F0BD9" w:rsidRPr="001436C1">
        <w:rPr>
          <w:rFonts w:ascii="Arial" w:hAnsi="Arial" w:cs="Arial"/>
          <w:sz w:val="24"/>
          <w:szCs w:val="24"/>
        </w:rPr>
        <w:t>n</w:t>
      </w:r>
      <w:r w:rsidR="00C17CE2" w:rsidRPr="001436C1">
        <w:rPr>
          <w:rFonts w:ascii="Arial" w:hAnsi="Arial" w:cs="Arial"/>
          <w:sz w:val="24"/>
          <w:szCs w:val="24"/>
        </w:rPr>
        <w:t xml:space="preserve">ày </w:t>
      </w:r>
      <w:r w:rsidR="006E282E" w:rsidRPr="001436C1">
        <w:rPr>
          <w:rFonts w:ascii="Arial" w:hAnsi="Arial" w:cs="Arial"/>
          <w:sz w:val="24"/>
          <w:szCs w:val="24"/>
        </w:rPr>
        <w:t>vẫn tăng trưởng mạnh</w:t>
      </w:r>
      <w:r w:rsidR="00CF3343" w:rsidRPr="001436C1">
        <w:rPr>
          <w:rFonts w:ascii="Arial" w:hAnsi="Arial" w:cs="Arial"/>
          <w:sz w:val="24"/>
          <w:szCs w:val="24"/>
        </w:rPr>
        <w:t>)</w:t>
      </w:r>
      <w:r w:rsidR="006E282E" w:rsidRPr="001436C1">
        <w:rPr>
          <w:rFonts w:ascii="Arial" w:hAnsi="Arial" w:cs="Arial"/>
          <w:sz w:val="24"/>
          <w:szCs w:val="24"/>
        </w:rPr>
        <w:t>. Với triển vọng tốt hơn trong năm 2021</w:t>
      </w:r>
      <w:r w:rsidR="00FB2325" w:rsidRPr="001436C1">
        <w:rPr>
          <w:rFonts w:ascii="Arial" w:hAnsi="Arial" w:cs="Arial"/>
          <w:sz w:val="24"/>
          <w:szCs w:val="24"/>
        </w:rPr>
        <w:t xml:space="preserve"> ở</w:t>
      </w:r>
      <w:r w:rsidR="000A1C1E" w:rsidRPr="001436C1">
        <w:rPr>
          <w:rFonts w:ascii="Arial" w:hAnsi="Arial" w:cs="Arial"/>
          <w:sz w:val="24"/>
          <w:szCs w:val="24"/>
        </w:rPr>
        <w:t xml:space="preserve"> cả</w:t>
      </w:r>
      <w:r w:rsidR="006E282E" w:rsidRPr="001436C1">
        <w:rPr>
          <w:rFonts w:ascii="Arial" w:hAnsi="Arial" w:cs="Arial"/>
          <w:sz w:val="24"/>
          <w:szCs w:val="24"/>
        </w:rPr>
        <w:t xml:space="preserve"> hai thị trường lớn, xuất khẩu của Việt Nam càng có cơ sở kì vọng </w:t>
      </w:r>
      <w:r w:rsidR="00CF3343" w:rsidRPr="001436C1">
        <w:rPr>
          <w:rFonts w:ascii="Arial" w:hAnsi="Arial" w:cs="Arial"/>
          <w:sz w:val="24"/>
          <w:szCs w:val="24"/>
        </w:rPr>
        <w:t>tăng tốc</w:t>
      </w:r>
      <w:r w:rsidR="006E282E" w:rsidRPr="001436C1">
        <w:rPr>
          <w:rFonts w:ascii="Arial" w:hAnsi="Arial" w:cs="Arial"/>
          <w:sz w:val="24"/>
          <w:szCs w:val="24"/>
        </w:rPr>
        <w:t>.</w:t>
      </w:r>
      <w:r w:rsidR="00732757" w:rsidRPr="001436C1">
        <w:rPr>
          <w:rFonts w:ascii="Arial" w:hAnsi="Arial" w:cs="Arial"/>
          <w:sz w:val="24"/>
          <w:szCs w:val="24"/>
        </w:rPr>
        <w:t xml:space="preserve"> </w:t>
      </w:r>
      <w:r w:rsidR="00C113BE" w:rsidRPr="001436C1">
        <w:rPr>
          <w:rFonts w:ascii="Arial" w:hAnsi="Arial" w:cs="Arial"/>
          <w:sz w:val="24"/>
          <w:szCs w:val="24"/>
        </w:rPr>
        <w:t>Dù vậy,</w:t>
      </w:r>
      <w:r w:rsidR="00732757" w:rsidRPr="001436C1">
        <w:rPr>
          <w:rFonts w:ascii="Arial" w:hAnsi="Arial" w:cs="Arial"/>
          <w:sz w:val="24"/>
          <w:szCs w:val="24"/>
        </w:rPr>
        <w:t xml:space="preserve"> xuất khẩu sang Mỹ đang đối mặt với rủi ro lớn khi Mỹ đưa </w:t>
      </w:r>
      <w:r w:rsidR="00AA6D31" w:rsidRPr="001436C1">
        <w:rPr>
          <w:rFonts w:ascii="Arial" w:hAnsi="Arial" w:cs="Arial"/>
          <w:sz w:val="24"/>
          <w:szCs w:val="24"/>
        </w:rPr>
        <w:t>Việt Nam</w:t>
      </w:r>
      <w:r w:rsidR="00732757" w:rsidRPr="001436C1">
        <w:rPr>
          <w:rFonts w:ascii="Arial" w:hAnsi="Arial" w:cs="Arial"/>
          <w:sz w:val="24"/>
          <w:szCs w:val="24"/>
        </w:rPr>
        <w:t xml:space="preserve"> vào danh sách </w:t>
      </w:r>
      <w:r w:rsidR="00D722C3" w:rsidRPr="001436C1">
        <w:rPr>
          <w:rFonts w:ascii="Arial" w:hAnsi="Arial" w:cs="Arial"/>
          <w:sz w:val="24"/>
          <w:szCs w:val="24"/>
        </w:rPr>
        <w:t xml:space="preserve">“quốc gia </w:t>
      </w:r>
      <w:r w:rsidR="00732757" w:rsidRPr="001436C1">
        <w:rPr>
          <w:rFonts w:ascii="Arial" w:hAnsi="Arial" w:cs="Arial"/>
          <w:sz w:val="24"/>
          <w:szCs w:val="24"/>
        </w:rPr>
        <w:t>thao túng tiền tệ</w:t>
      </w:r>
      <w:r w:rsidR="00D722C3" w:rsidRPr="001436C1">
        <w:rPr>
          <w:rFonts w:ascii="Arial" w:hAnsi="Arial" w:cs="Arial"/>
          <w:sz w:val="24"/>
          <w:szCs w:val="24"/>
        </w:rPr>
        <w:t>”</w:t>
      </w:r>
      <w:r w:rsidR="00732757" w:rsidRPr="001436C1">
        <w:rPr>
          <w:rFonts w:ascii="Arial" w:hAnsi="Arial" w:cs="Arial"/>
          <w:sz w:val="24"/>
          <w:szCs w:val="24"/>
        </w:rPr>
        <w:t xml:space="preserve">. </w:t>
      </w:r>
    </w:p>
    <w:p w14:paraId="767B5A97" w14:textId="05AFF840" w:rsidR="001F6C4B" w:rsidRPr="001436C1" w:rsidRDefault="001F6C4B"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Việt Nam đang cho thấy “sức hấp dẫn” đáng kể đối với các nhà đầu tư quốc tế</w:t>
      </w:r>
      <w:r w:rsidRPr="001436C1">
        <w:rPr>
          <w:rFonts w:ascii="Arial" w:hAnsi="Arial" w:cs="Arial"/>
          <w:sz w:val="24"/>
          <w:szCs w:val="24"/>
        </w:rPr>
        <w:t xml:space="preserve"> dựa trên khả năng chống chịu của nền kinh tế tr</w:t>
      </w:r>
      <w:r w:rsidR="00D8039E" w:rsidRPr="001436C1">
        <w:rPr>
          <w:rFonts w:ascii="Arial" w:hAnsi="Arial" w:cs="Arial"/>
          <w:sz w:val="24"/>
          <w:szCs w:val="24"/>
        </w:rPr>
        <w:t>ong</w:t>
      </w:r>
      <w:r w:rsidRPr="001436C1">
        <w:rPr>
          <w:rFonts w:ascii="Arial" w:hAnsi="Arial" w:cs="Arial"/>
          <w:sz w:val="24"/>
          <w:szCs w:val="24"/>
        </w:rPr>
        <w:t xml:space="preserve"> đại dịch, triển vọng phục hồi sau đại dịch và các cơ hội từ các </w:t>
      </w:r>
      <w:r w:rsidR="00236A34" w:rsidRPr="001436C1">
        <w:rPr>
          <w:rFonts w:ascii="Arial" w:hAnsi="Arial" w:cs="Arial"/>
          <w:sz w:val="24"/>
          <w:szCs w:val="24"/>
        </w:rPr>
        <w:t>FTA</w:t>
      </w:r>
      <w:r w:rsidRPr="001436C1">
        <w:rPr>
          <w:rFonts w:ascii="Arial" w:hAnsi="Arial" w:cs="Arial"/>
          <w:sz w:val="24"/>
          <w:szCs w:val="24"/>
        </w:rPr>
        <w:t xml:space="preserve">. </w:t>
      </w:r>
      <w:r w:rsidR="003B784F" w:rsidRPr="001436C1">
        <w:rPr>
          <w:rFonts w:ascii="Arial" w:hAnsi="Arial" w:cs="Arial"/>
          <w:sz w:val="24"/>
          <w:szCs w:val="24"/>
        </w:rPr>
        <w:t>Việt Nam cũng có khả năng được hưởng lợi từ sự dịch chuyển các chuỗi cung ứng sang những quốc gia có chi phí thấp hơn.</w:t>
      </w:r>
      <w:r w:rsidR="00CF3343" w:rsidRPr="001436C1">
        <w:rPr>
          <w:rFonts w:ascii="Arial" w:hAnsi="Arial" w:cs="Arial"/>
          <w:sz w:val="24"/>
          <w:szCs w:val="24"/>
        </w:rPr>
        <w:t xml:space="preserve"> Thực tế cho thấy mặc dù vốn FDI đăng ký năm 2020 giảm khoảng 15% nhưng vốn thực hiện giảm rất nhẹ (2%).</w:t>
      </w:r>
      <w:r w:rsidR="003B784F" w:rsidRPr="001436C1">
        <w:rPr>
          <w:rFonts w:ascii="Arial" w:hAnsi="Arial" w:cs="Arial"/>
          <w:sz w:val="24"/>
          <w:szCs w:val="24"/>
        </w:rPr>
        <w:t xml:space="preserve"> </w:t>
      </w:r>
      <w:r w:rsidRPr="001436C1">
        <w:rPr>
          <w:rFonts w:ascii="Arial" w:hAnsi="Arial" w:cs="Arial"/>
          <w:sz w:val="24"/>
          <w:szCs w:val="24"/>
        </w:rPr>
        <w:t xml:space="preserve">Có thể kì vọng khi đại dịch được kiểm soát, trạng thái bình thường mới được nhiều quốc gia áp dụng, FDI vào Việt Nam sẽ tiếp tục tăng, </w:t>
      </w:r>
      <w:r w:rsidR="00224B53" w:rsidRPr="001436C1">
        <w:rPr>
          <w:rFonts w:ascii="Arial" w:hAnsi="Arial" w:cs="Arial"/>
          <w:sz w:val="24"/>
          <w:szCs w:val="24"/>
        </w:rPr>
        <w:t>tạo</w:t>
      </w:r>
      <w:r w:rsidRPr="001436C1">
        <w:rPr>
          <w:rFonts w:ascii="Arial" w:hAnsi="Arial" w:cs="Arial"/>
          <w:sz w:val="24"/>
          <w:szCs w:val="24"/>
        </w:rPr>
        <w:t xml:space="preserve"> cơ sở vững chắc</w:t>
      </w:r>
      <w:r w:rsidR="00224B53" w:rsidRPr="001436C1">
        <w:rPr>
          <w:rFonts w:ascii="Arial" w:hAnsi="Arial" w:cs="Arial"/>
          <w:sz w:val="24"/>
          <w:szCs w:val="24"/>
        </w:rPr>
        <w:t xml:space="preserve"> hơn</w:t>
      </w:r>
      <w:r w:rsidRPr="001436C1">
        <w:rPr>
          <w:rFonts w:ascii="Arial" w:hAnsi="Arial" w:cs="Arial"/>
          <w:sz w:val="24"/>
          <w:szCs w:val="24"/>
        </w:rPr>
        <w:t xml:space="preserve"> cho khả năng phục hồi tăng</w:t>
      </w:r>
      <w:r w:rsidR="007406DC" w:rsidRPr="001436C1">
        <w:rPr>
          <w:rFonts w:ascii="Arial" w:hAnsi="Arial" w:cs="Arial"/>
          <w:sz w:val="24"/>
          <w:szCs w:val="24"/>
        </w:rPr>
        <w:t xml:space="preserve"> trưởng</w:t>
      </w:r>
      <w:r w:rsidRPr="001436C1">
        <w:rPr>
          <w:rFonts w:ascii="Arial" w:hAnsi="Arial" w:cs="Arial"/>
          <w:sz w:val="24"/>
          <w:szCs w:val="24"/>
        </w:rPr>
        <w:t xml:space="preserve"> năm 2021 và những năm tiếp theo.</w:t>
      </w:r>
    </w:p>
    <w:p w14:paraId="754F5C0C" w14:textId="77777777" w:rsidR="00546928" w:rsidRPr="001436C1" w:rsidRDefault="00546928"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Trong nội tại nền kinh tế, tiêu dùng nội địa và đầu tư công vẫn sẽ đóng vai trò quan trọng trong phục hồi tăng trưởng kinh tế năm 2021</w:t>
      </w:r>
      <w:r w:rsidRPr="001436C1">
        <w:rPr>
          <w:rFonts w:ascii="Arial" w:hAnsi="Arial" w:cs="Arial"/>
          <w:i/>
          <w:iCs/>
          <w:sz w:val="24"/>
          <w:szCs w:val="24"/>
        </w:rPr>
        <w:t>.</w:t>
      </w:r>
      <w:r w:rsidRPr="001436C1">
        <w:rPr>
          <w:rFonts w:ascii="Arial" w:hAnsi="Arial" w:cs="Arial"/>
          <w:sz w:val="24"/>
          <w:szCs w:val="24"/>
        </w:rPr>
        <w:t xml:space="preserve"> Tiêu dùng nội địa, đóng góp khoảng 68-70% trong GDP, có khả năng phục hồi nhờ yếu tố tâm lý thị trường và thu nhập được cải thiện. Đầu tư công nhiều khả năng tiếp tục được thúc </w:t>
      </w:r>
      <w:r w:rsidRPr="001436C1">
        <w:rPr>
          <w:rFonts w:ascii="Arial" w:hAnsi="Arial" w:cs="Arial"/>
          <w:sz w:val="24"/>
          <w:szCs w:val="24"/>
        </w:rPr>
        <w:lastRenderedPageBreak/>
        <w:t xml:space="preserve">đẩy bởi các dự án lớn bắt đầu triển khai từ năm 2020, cùng với nỗ lực của Chính phủ, </w:t>
      </w:r>
      <w:r w:rsidR="003C3998" w:rsidRPr="001436C1">
        <w:rPr>
          <w:rFonts w:ascii="Arial" w:hAnsi="Arial" w:cs="Arial"/>
          <w:sz w:val="24"/>
          <w:szCs w:val="24"/>
        </w:rPr>
        <w:t>b</w:t>
      </w:r>
      <w:r w:rsidRPr="001436C1">
        <w:rPr>
          <w:rFonts w:ascii="Arial" w:hAnsi="Arial" w:cs="Arial"/>
          <w:sz w:val="24"/>
          <w:szCs w:val="24"/>
        </w:rPr>
        <w:t>ộ, ngành và địa phương hướng tới mục tiêu nâng cao hiệu quả đầu tư, tạo sự lan tỏa đối với các thành phần, lĩnh vực khác trong xã hội. Bên cạnh đó, khu vực tư nhân và FDI có cơ hội phục hồi sản xuất kinh doanh nhờ sự hồi phục cả phía cung, phía cầu.</w:t>
      </w:r>
    </w:p>
    <w:p w14:paraId="008B28AE" w14:textId="62AE554C" w:rsidR="00AA5E41" w:rsidRPr="001436C1" w:rsidRDefault="00AA5E41"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Khu vực </w:t>
      </w:r>
      <w:r w:rsidR="004B57E0" w:rsidRPr="001436C1">
        <w:rPr>
          <w:rFonts w:ascii="Arial" w:hAnsi="Arial" w:cs="Arial"/>
          <w:b/>
          <w:i/>
          <w:iCs/>
          <w:sz w:val="24"/>
          <w:szCs w:val="24"/>
        </w:rPr>
        <w:t xml:space="preserve">CN-DV </w:t>
      </w:r>
      <w:r w:rsidR="003B784F" w:rsidRPr="001436C1">
        <w:rPr>
          <w:rFonts w:ascii="Arial" w:hAnsi="Arial" w:cs="Arial"/>
          <w:b/>
          <w:i/>
          <w:iCs/>
          <w:sz w:val="24"/>
          <w:szCs w:val="24"/>
        </w:rPr>
        <w:t>có thể</w:t>
      </w:r>
      <w:r w:rsidRPr="001436C1">
        <w:rPr>
          <w:rFonts w:ascii="Arial" w:hAnsi="Arial" w:cs="Arial"/>
          <w:b/>
          <w:i/>
          <w:iCs/>
          <w:sz w:val="24"/>
          <w:szCs w:val="24"/>
        </w:rPr>
        <w:t xml:space="preserve"> đạt mức tăng trưởng cao hơn</w:t>
      </w:r>
      <w:r w:rsidR="00C53EF4" w:rsidRPr="001436C1">
        <w:rPr>
          <w:rFonts w:ascii="Arial" w:hAnsi="Arial" w:cs="Arial"/>
          <w:b/>
          <w:i/>
          <w:iCs/>
          <w:sz w:val="24"/>
          <w:szCs w:val="24"/>
        </w:rPr>
        <w:t xml:space="preserve"> trong năm tới</w:t>
      </w:r>
      <w:r w:rsidRPr="001436C1">
        <w:rPr>
          <w:rFonts w:ascii="Arial" w:hAnsi="Arial" w:cs="Arial"/>
          <w:b/>
          <w:i/>
          <w:iCs/>
          <w:sz w:val="24"/>
          <w:szCs w:val="24"/>
        </w:rPr>
        <w:t xml:space="preserve"> </w:t>
      </w:r>
      <w:r w:rsidR="009C4051" w:rsidRPr="001436C1">
        <w:rPr>
          <w:rFonts w:ascii="Arial" w:hAnsi="Arial" w:cs="Arial"/>
          <w:b/>
          <w:i/>
          <w:iCs/>
          <w:sz w:val="24"/>
          <w:szCs w:val="24"/>
        </w:rPr>
        <w:t>(</w:t>
      </w:r>
      <w:r w:rsidRPr="001436C1">
        <w:rPr>
          <w:rFonts w:ascii="Arial" w:hAnsi="Arial" w:cs="Arial"/>
          <w:b/>
          <w:i/>
          <w:iCs/>
          <w:sz w:val="24"/>
          <w:szCs w:val="24"/>
        </w:rPr>
        <w:t>từ mức thấp của năm 2020</w:t>
      </w:r>
      <w:r w:rsidR="009C4051" w:rsidRPr="001436C1">
        <w:rPr>
          <w:rFonts w:ascii="Arial" w:hAnsi="Arial" w:cs="Arial"/>
          <w:b/>
          <w:i/>
          <w:iCs/>
          <w:sz w:val="24"/>
          <w:szCs w:val="24"/>
        </w:rPr>
        <w:t>)</w:t>
      </w:r>
      <w:r w:rsidRPr="001436C1">
        <w:rPr>
          <w:rFonts w:ascii="Arial" w:hAnsi="Arial" w:cs="Arial"/>
          <w:b/>
          <w:i/>
          <w:iCs/>
          <w:sz w:val="24"/>
          <w:szCs w:val="24"/>
        </w:rPr>
        <w:t xml:space="preserve"> nhờ sự phục hồi của thị trường tiêu thụ và các nguồn cung ứng.</w:t>
      </w:r>
      <w:r w:rsidRPr="001436C1">
        <w:rPr>
          <w:rFonts w:ascii="Arial" w:hAnsi="Arial" w:cs="Arial"/>
          <w:sz w:val="24"/>
          <w:szCs w:val="24"/>
        </w:rPr>
        <w:t xml:space="preserve"> Trong đó, ngành công nghiệp chế biến, chế tạo, bán buôn, bán lẻ và vận tải, kho bãi được kì vọng phục hồi mạnh, trở lại vai trò dẫn dắt, động lực cho tăng trưởng kinh tế năm 2021. </w:t>
      </w:r>
      <w:r w:rsidR="003C3998" w:rsidRPr="001436C1">
        <w:rPr>
          <w:rFonts w:ascii="Arial" w:hAnsi="Arial" w:cs="Arial"/>
          <w:sz w:val="24"/>
          <w:szCs w:val="24"/>
        </w:rPr>
        <w:t xml:space="preserve">Khu vực nông nghiệp được dự báo </w:t>
      </w:r>
      <w:r w:rsidRPr="001436C1">
        <w:rPr>
          <w:rFonts w:ascii="Arial" w:hAnsi="Arial" w:cs="Arial"/>
          <w:sz w:val="24"/>
          <w:szCs w:val="24"/>
        </w:rPr>
        <w:t xml:space="preserve">tiếp tục </w:t>
      </w:r>
      <w:r w:rsidR="003C3998" w:rsidRPr="001436C1">
        <w:rPr>
          <w:rFonts w:ascii="Arial" w:hAnsi="Arial" w:cs="Arial"/>
          <w:sz w:val="24"/>
          <w:szCs w:val="24"/>
        </w:rPr>
        <w:t xml:space="preserve">tăng trưởng </w:t>
      </w:r>
      <w:r w:rsidRPr="001436C1">
        <w:rPr>
          <w:rFonts w:ascii="Arial" w:hAnsi="Arial" w:cs="Arial"/>
          <w:sz w:val="24"/>
          <w:szCs w:val="24"/>
        </w:rPr>
        <w:t>ổn định.</w:t>
      </w:r>
    </w:p>
    <w:p w14:paraId="75A45979" w14:textId="77777777" w:rsidR="00AA5E41" w:rsidRPr="001436C1" w:rsidRDefault="00AA5E41"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Các kịch bản dự báo tăng trưởng năm 2021 tập trung vào năm vấn đề cốt lõi</w:t>
      </w:r>
      <w:r w:rsidRPr="001436C1">
        <w:rPr>
          <w:rFonts w:ascii="Arial" w:hAnsi="Arial" w:cs="Arial"/>
          <w:sz w:val="24"/>
          <w:szCs w:val="24"/>
        </w:rPr>
        <w:t xml:space="preserve">: (i) Các giả định về diễn biến dịch COVID-19 trong và ngoài nước; (ii) Khả năng gia tăng xuất khẩu và đầu tư FDI; (iii) Các điều kiện giúp đầu tư tư nhân và doanh nghiệp phục hồi (bao gồm các chính sách hỗ trợ, chính sách tài khóa, tiền tệ, sự phục hồi của các thị trường, các đơn hàng xuất khẩu); (iv) </w:t>
      </w:r>
      <w:r w:rsidR="003C3998" w:rsidRPr="001436C1">
        <w:rPr>
          <w:rFonts w:ascii="Arial" w:hAnsi="Arial" w:cs="Arial"/>
          <w:sz w:val="24"/>
          <w:szCs w:val="24"/>
        </w:rPr>
        <w:t>Giải ngân vốn đ</w:t>
      </w:r>
      <w:r w:rsidRPr="001436C1">
        <w:rPr>
          <w:rFonts w:ascii="Arial" w:hAnsi="Arial" w:cs="Arial"/>
          <w:sz w:val="24"/>
          <w:szCs w:val="24"/>
        </w:rPr>
        <w:t>ầu tư công; (v) Triển vọng phục hồi các ngành, lĩnh vự</w:t>
      </w:r>
      <w:r w:rsidR="003C3998" w:rsidRPr="001436C1">
        <w:rPr>
          <w:rFonts w:ascii="Arial" w:hAnsi="Arial" w:cs="Arial"/>
          <w:sz w:val="24"/>
          <w:szCs w:val="24"/>
        </w:rPr>
        <w:t>c.</w:t>
      </w:r>
    </w:p>
    <w:p w14:paraId="3D0974FD" w14:textId="77777777" w:rsidR="00C53EF4" w:rsidRPr="001436C1" w:rsidRDefault="00AA5E41"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Hầu hết các tổ chức quốc tế đều đánh giá cao triển vọng tăng trưởng của kinh tế Việt Nam năm 2021.</w:t>
      </w:r>
      <w:r w:rsidRPr="001436C1">
        <w:rPr>
          <w:rFonts w:ascii="Arial" w:hAnsi="Arial" w:cs="Arial"/>
          <w:sz w:val="24"/>
          <w:szCs w:val="24"/>
        </w:rPr>
        <w:t xml:space="preserve"> Các dấu hiệu phục hồi tích cực bao gồm: (i) Nhiều chỉ số tài chính, kinh tế có dấu hiệu cải thiện hơn</w:t>
      </w:r>
      <w:r w:rsidR="00236A34" w:rsidRPr="001436C1">
        <w:rPr>
          <w:rFonts w:ascii="Arial" w:hAnsi="Arial" w:cs="Arial"/>
          <w:sz w:val="24"/>
          <w:szCs w:val="24"/>
        </w:rPr>
        <w:t xml:space="preserve">; </w:t>
      </w:r>
      <w:r w:rsidRPr="001436C1">
        <w:rPr>
          <w:rFonts w:ascii="Arial" w:hAnsi="Arial" w:cs="Arial"/>
          <w:sz w:val="24"/>
          <w:szCs w:val="24"/>
        </w:rPr>
        <w:t>(ii) Chính phủ chủ động và có kinh nghiệm hơn trong kiểm soát, đối phó với dịch bệnh</w:t>
      </w:r>
      <w:r w:rsidR="00236A34" w:rsidRPr="001436C1">
        <w:rPr>
          <w:rFonts w:ascii="Arial" w:hAnsi="Arial" w:cs="Arial"/>
          <w:sz w:val="24"/>
          <w:szCs w:val="24"/>
        </w:rPr>
        <w:t>;</w:t>
      </w:r>
      <w:r w:rsidRPr="001436C1">
        <w:rPr>
          <w:rFonts w:ascii="Arial" w:hAnsi="Arial" w:cs="Arial"/>
          <w:sz w:val="24"/>
          <w:szCs w:val="24"/>
        </w:rPr>
        <w:t xml:space="preserve"> (ii) Khu vực dịch vụ có cơ hội tăng trưởng cao hơn nếu trạng thái dịch bệnh ổn định được duy trì</w:t>
      </w:r>
      <w:r w:rsidR="00236A34" w:rsidRPr="001436C1">
        <w:rPr>
          <w:rFonts w:ascii="Arial" w:hAnsi="Arial" w:cs="Arial"/>
          <w:sz w:val="24"/>
          <w:szCs w:val="24"/>
        </w:rPr>
        <w:t>l;</w:t>
      </w:r>
      <w:r w:rsidRPr="001436C1">
        <w:rPr>
          <w:rFonts w:ascii="Arial" w:hAnsi="Arial" w:cs="Arial"/>
          <w:sz w:val="24"/>
          <w:szCs w:val="24"/>
        </w:rPr>
        <w:t xml:space="preserve"> (iii) Xuất khẩu đang trong xu hướ</w:t>
      </w:r>
      <w:r w:rsidR="004839F5" w:rsidRPr="001436C1">
        <w:rPr>
          <w:rFonts w:ascii="Arial" w:hAnsi="Arial" w:cs="Arial"/>
          <w:sz w:val="24"/>
          <w:szCs w:val="24"/>
        </w:rPr>
        <w:t>ng tăng nhanh</w:t>
      </w:r>
      <w:r w:rsidRPr="001436C1">
        <w:rPr>
          <w:rFonts w:ascii="Arial" w:hAnsi="Arial" w:cs="Arial"/>
          <w:sz w:val="24"/>
          <w:szCs w:val="24"/>
        </w:rPr>
        <w:t>, đi kèm với các điều kiện thuận lợi: hầu hết nền kinh tế đối tác lớn đặc biệt Mỹ, Trung Quốc và EU tiếp tục xu hướng cải thiện tăng trưởng, tăng mạnh khai thác các ưu đãi trong EVFTA</w:t>
      </w:r>
      <w:r w:rsidR="00210241" w:rsidRPr="001436C1">
        <w:rPr>
          <w:rFonts w:ascii="Arial" w:hAnsi="Arial" w:cs="Arial"/>
          <w:sz w:val="24"/>
          <w:szCs w:val="24"/>
        </w:rPr>
        <w:t>.</w:t>
      </w:r>
      <w:r w:rsidRPr="001436C1">
        <w:rPr>
          <w:rFonts w:ascii="Arial" w:hAnsi="Arial" w:cs="Arial"/>
          <w:sz w:val="24"/>
          <w:szCs w:val="24"/>
        </w:rPr>
        <w:t xml:space="preserve"> (iv) Đầu tư công tiếp tục được đẩy mạnh giải ngân và có điều kiện tăng mạnh giải ngân trong năm tới khi Chính phủ cho khởi công các dự án </w:t>
      </w:r>
      <w:r w:rsidR="001225B3" w:rsidRPr="001436C1">
        <w:rPr>
          <w:rFonts w:ascii="Arial" w:hAnsi="Arial" w:cs="Arial"/>
          <w:sz w:val="24"/>
          <w:szCs w:val="24"/>
        </w:rPr>
        <w:t>đầu tư công</w:t>
      </w:r>
      <w:r w:rsidRPr="001436C1">
        <w:rPr>
          <w:rFonts w:ascii="Arial" w:hAnsi="Arial" w:cs="Arial"/>
          <w:sz w:val="24"/>
          <w:szCs w:val="24"/>
        </w:rPr>
        <w:t xml:space="preserve"> lớn. (v) Lãi suất ở mức thấp tiếp tục được duy trì. (vi) Chính sách giảm thuế </w:t>
      </w:r>
      <w:r w:rsidR="003C3998" w:rsidRPr="001436C1">
        <w:rPr>
          <w:rFonts w:ascii="Arial" w:hAnsi="Arial" w:cs="Arial"/>
          <w:sz w:val="24"/>
          <w:szCs w:val="24"/>
        </w:rPr>
        <w:t xml:space="preserve">thu nhập doanh nghiệp </w:t>
      </w:r>
      <w:r w:rsidRPr="001436C1">
        <w:rPr>
          <w:rFonts w:ascii="Arial" w:hAnsi="Arial" w:cs="Arial"/>
          <w:sz w:val="24"/>
          <w:szCs w:val="24"/>
        </w:rPr>
        <w:t>đã bắt đầu có hiệu lực (từ 30/8/2020). Tuy nhiên, diễn biến thực tế còn phụ thuộc vào tình hình và khả năng kiểm soát dịch bệnh trên toàn cầu cũng như tại Việt Nam.</w:t>
      </w:r>
    </w:p>
    <w:p w14:paraId="2ED9E0DB" w14:textId="77777777" w:rsidR="00C53EF4" w:rsidRPr="001436C1" w:rsidRDefault="00C53EF4"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Dài hạn hơn, lĩnh vực kinh doanh dựa trên nền tảng số có điều kiện để phát triển nhanh</w:t>
      </w:r>
      <w:r w:rsidRPr="001436C1">
        <w:rPr>
          <w:rFonts w:ascii="Arial" w:hAnsi="Arial" w:cs="Arial"/>
          <w:i/>
          <w:iCs/>
          <w:sz w:val="24"/>
          <w:szCs w:val="24"/>
        </w:rPr>
        <w:t>.</w:t>
      </w:r>
      <w:r w:rsidRPr="001436C1">
        <w:rPr>
          <w:rFonts w:ascii="Arial" w:hAnsi="Arial" w:cs="Arial"/>
          <w:sz w:val="24"/>
          <w:szCs w:val="24"/>
        </w:rPr>
        <w:t xml:space="preserve"> Các nhóm hàng hóa, dịch vụ được giao dịch qua </w:t>
      </w:r>
      <w:r w:rsidR="003C3998" w:rsidRPr="001436C1">
        <w:rPr>
          <w:rFonts w:ascii="Arial" w:hAnsi="Arial" w:cs="Arial"/>
          <w:sz w:val="24"/>
          <w:szCs w:val="24"/>
        </w:rPr>
        <w:t xml:space="preserve">mạng </w:t>
      </w:r>
      <w:r w:rsidRPr="001436C1">
        <w:rPr>
          <w:rFonts w:ascii="Arial" w:hAnsi="Arial" w:cs="Arial"/>
          <w:sz w:val="24"/>
          <w:szCs w:val="24"/>
        </w:rPr>
        <w:t xml:space="preserve">và các nền tảng số có sự tăng trưởng mạnh trong bối cảnh đại dịch COVID-19. Riêng dịch vụ tài chính số, </w:t>
      </w:r>
      <w:r w:rsidR="003C3998" w:rsidRPr="001436C1">
        <w:rPr>
          <w:rFonts w:ascii="Arial" w:hAnsi="Arial" w:cs="Arial"/>
          <w:sz w:val="24"/>
          <w:szCs w:val="24"/>
        </w:rPr>
        <w:t xml:space="preserve">đặc biệt trong lĩnh vực ngân hàng, </w:t>
      </w:r>
      <w:r w:rsidRPr="001436C1">
        <w:rPr>
          <w:rFonts w:ascii="Arial" w:hAnsi="Arial" w:cs="Arial"/>
          <w:sz w:val="24"/>
          <w:szCs w:val="24"/>
        </w:rPr>
        <w:t>Việt Nam hiện có mức tăng trưởng ấn tượng nhất trong khu vực.</w:t>
      </w:r>
    </w:p>
    <w:p w14:paraId="77940E51" w14:textId="1347EF36" w:rsidR="00AA5E41" w:rsidRPr="001436C1" w:rsidRDefault="004B57E0" w:rsidP="001436C1">
      <w:pPr>
        <w:pStyle w:val="Heading2"/>
        <w:numPr>
          <w:ilvl w:val="0"/>
          <w:numId w:val="23"/>
        </w:numPr>
        <w:spacing w:beforeLines="60" w:before="144" w:afterLines="60" w:after="144"/>
        <w:rPr>
          <w:rFonts w:ascii="Arial" w:hAnsi="Arial" w:cs="Arial"/>
          <w:sz w:val="24"/>
          <w:szCs w:val="24"/>
        </w:rPr>
      </w:pPr>
      <w:r w:rsidRPr="001436C1">
        <w:rPr>
          <w:rFonts w:ascii="Arial" w:hAnsi="Arial" w:cs="Arial"/>
          <w:sz w:val="24"/>
          <w:szCs w:val="24"/>
        </w:rPr>
        <w:t>L</w:t>
      </w:r>
      <w:r w:rsidR="00C63624" w:rsidRPr="001436C1">
        <w:rPr>
          <w:rFonts w:ascii="Arial" w:hAnsi="Arial" w:cs="Arial"/>
          <w:sz w:val="24"/>
          <w:szCs w:val="24"/>
        </w:rPr>
        <w:t xml:space="preserve">ực cản tăng trưởng và sự thay đổi về tính chất, mức độ của </w:t>
      </w:r>
      <w:r w:rsidRPr="001436C1">
        <w:rPr>
          <w:rFonts w:ascii="Arial" w:hAnsi="Arial" w:cs="Arial"/>
          <w:sz w:val="24"/>
          <w:szCs w:val="24"/>
        </w:rPr>
        <w:t xml:space="preserve">một </w:t>
      </w:r>
      <w:r w:rsidR="00C63624" w:rsidRPr="001436C1">
        <w:rPr>
          <w:rFonts w:ascii="Arial" w:hAnsi="Arial" w:cs="Arial"/>
          <w:sz w:val="24"/>
          <w:szCs w:val="24"/>
        </w:rPr>
        <w:t>số xu hướng lớn trong 2021-2025</w:t>
      </w:r>
    </w:p>
    <w:p w14:paraId="05F634B0" w14:textId="64EA0C55" w:rsidR="00D715D1" w:rsidRPr="001436C1" w:rsidRDefault="00D715D1"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Rủi ro kinh tế toàn cầu vẫn </w:t>
      </w:r>
      <w:r w:rsidR="003F7057" w:rsidRPr="001436C1">
        <w:rPr>
          <w:rFonts w:ascii="Arial" w:hAnsi="Arial" w:cs="Arial"/>
          <w:b/>
          <w:i/>
          <w:iCs/>
          <w:sz w:val="24"/>
          <w:szCs w:val="24"/>
        </w:rPr>
        <w:t xml:space="preserve">rất </w:t>
      </w:r>
      <w:r w:rsidRPr="001436C1">
        <w:rPr>
          <w:rFonts w:ascii="Arial" w:hAnsi="Arial" w:cs="Arial"/>
          <w:b/>
          <w:i/>
          <w:iCs/>
          <w:sz w:val="24"/>
          <w:szCs w:val="24"/>
        </w:rPr>
        <w:t>lớn</w:t>
      </w:r>
      <w:r w:rsidR="001225B3" w:rsidRPr="001436C1">
        <w:rPr>
          <w:rFonts w:ascii="Arial" w:hAnsi="Arial" w:cs="Arial"/>
          <w:b/>
          <w:i/>
          <w:iCs/>
          <w:sz w:val="24"/>
          <w:szCs w:val="24"/>
        </w:rPr>
        <w:t>.</w:t>
      </w:r>
      <w:r w:rsidR="00C63624" w:rsidRPr="001436C1">
        <w:rPr>
          <w:rFonts w:ascii="Arial" w:hAnsi="Arial" w:cs="Arial"/>
          <w:b/>
          <w:i/>
          <w:iCs/>
          <w:sz w:val="24"/>
          <w:szCs w:val="24"/>
        </w:rPr>
        <w:t xml:space="preserve"> Khả năng tăng trưởng cao trong giai đoạn 2021-2025 của Việt Nam trở nên khó khăn hơn.</w:t>
      </w:r>
      <w:r w:rsidR="00C63624" w:rsidRPr="001436C1">
        <w:rPr>
          <w:rFonts w:ascii="Arial" w:hAnsi="Arial" w:cs="Arial"/>
          <w:sz w:val="24"/>
          <w:szCs w:val="24"/>
        </w:rPr>
        <w:t xml:space="preserve"> </w:t>
      </w:r>
      <w:r w:rsidR="00AD3D56" w:rsidRPr="001436C1">
        <w:rPr>
          <w:rFonts w:ascii="Arial" w:hAnsi="Arial" w:cs="Arial"/>
          <w:sz w:val="24"/>
          <w:szCs w:val="24"/>
        </w:rPr>
        <w:t>Diễn biến của COVID-19 có thể còn phức tạp và khó lường</w:t>
      </w:r>
      <w:r w:rsidR="001225B3" w:rsidRPr="001436C1">
        <w:rPr>
          <w:rFonts w:ascii="Arial" w:hAnsi="Arial" w:cs="Arial"/>
          <w:sz w:val="24"/>
          <w:szCs w:val="24"/>
        </w:rPr>
        <w:t xml:space="preserve"> </w:t>
      </w:r>
      <w:r w:rsidR="00573837" w:rsidRPr="001436C1">
        <w:rPr>
          <w:rFonts w:ascii="Arial" w:hAnsi="Arial" w:cs="Arial"/>
          <w:sz w:val="24"/>
          <w:szCs w:val="24"/>
        </w:rPr>
        <w:t>ngay cả khi va</w:t>
      </w:r>
      <w:r w:rsidR="003C3998" w:rsidRPr="001436C1">
        <w:rPr>
          <w:rFonts w:ascii="Arial" w:hAnsi="Arial" w:cs="Arial"/>
          <w:sz w:val="24"/>
          <w:szCs w:val="24"/>
        </w:rPr>
        <w:t>c</w:t>
      </w:r>
      <w:r w:rsidR="00573837" w:rsidRPr="001436C1">
        <w:rPr>
          <w:rFonts w:ascii="Arial" w:hAnsi="Arial" w:cs="Arial"/>
          <w:sz w:val="24"/>
          <w:szCs w:val="24"/>
        </w:rPr>
        <w:t>cin</w:t>
      </w:r>
      <w:r w:rsidR="00C63624" w:rsidRPr="001436C1">
        <w:rPr>
          <w:rFonts w:ascii="Arial" w:hAnsi="Arial" w:cs="Arial"/>
          <w:sz w:val="24"/>
          <w:szCs w:val="24"/>
        </w:rPr>
        <w:t>e</w:t>
      </w:r>
      <w:r w:rsidR="00573837" w:rsidRPr="001436C1">
        <w:rPr>
          <w:rFonts w:ascii="Arial" w:hAnsi="Arial" w:cs="Arial"/>
          <w:sz w:val="24"/>
          <w:szCs w:val="24"/>
        </w:rPr>
        <w:t xml:space="preserve"> được cung cấp.</w:t>
      </w:r>
      <w:r w:rsidR="00393BDD" w:rsidRPr="001436C1">
        <w:rPr>
          <w:rFonts w:ascii="Arial" w:hAnsi="Arial" w:cs="Arial"/>
          <w:sz w:val="24"/>
          <w:szCs w:val="24"/>
        </w:rPr>
        <w:t xml:space="preserve"> </w:t>
      </w:r>
      <w:r w:rsidR="00AD3D56" w:rsidRPr="001436C1">
        <w:rPr>
          <w:rFonts w:ascii="Arial" w:hAnsi="Arial" w:cs="Arial"/>
          <w:sz w:val="24"/>
          <w:szCs w:val="24"/>
        </w:rPr>
        <w:t>Tác động của các chính sách kích thích kinh tế khá hạn chế</w:t>
      </w:r>
      <w:r w:rsidRPr="001436C1">
        <w:rPr>
          <w:rFonts w:ascii="Arial" w:hAnsi="Arial" w:cs="Arial"/>
          <w:sz w:val="24"/>
          <w:szCs w:val="24"/>
        </w:rPr>
        <w:t xml:space="preserve"> do dư địa của các chính sách tài khóa và tiền tệ hiện nay ở các quốc gia phát triển đều đang hạn hẹp dần. Hệ quả của các gói kích thích khối lượng tiền lớn tung vào thị trường trong khi cơ hội kinh doanh chưa phục hồi có thể làm tăng nguy cơ bất ổn tài chính, vĩ mô toàn cầu. Nhiều quốc gia trên thế giới trong xu hướng “khủng hoảng chu kì”, “khủng hoảng cấu trúc” (như EU) trước khi đại dịch COVID-19 diễn ra. Kinh tế thế giới và các nước đối tác lớn dự báo khả năng phục hồi trở lại trạng thái trước khi đại dịch COVID-19 sẽ cần thời gian khoảng 2-4 năm tùy thuộc mức độ tác động.</w:t>
      </w:r>
      <w:r w:rsidR="00790599" w:rsidRPr="001436C1">
        <w:rPr>
          <w:rFonts w:ascii="Arial" w:hAnsi="Arial" w:cs="Arial"/>
          <w:sz w:val="24"/>
          <w:szCs w:val="24"/>
        </w:rPr>
        <w:t xml:space="preserve"> </w:t>
      </w:r>
      <w:r w:rsidR="00394B3A" w:rsidRPr="001436C1">
        <w:rPr>
          <w:rFonts w:ascii="Arial" w:hAnsi="Arial" w:cs="Arial"/>
          <w:sz w:val="24"/>
          <w:szCs w:val="24"/>
        </w:rPr>
        <w:t xml:space="preserve"> </w:t>
      </w:r>
    </w:p>
    <w:p w14:paraId="02AE3C60" w14:textId="5AF81314" w:rsidR="00C83BF2" w:rsidRPr="001436C1" w:rsidRDefault="00C63624"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Các rủi ro địa chính trị có xu hướng tăng lên thời kỳ hậu dịch COVID-19</w:t>
      </w:r>
      <w:r w:rsidRPr="001436C1">
        <w:rPr>
          <w:rFonts w:ascii="Arial" w:hAnsi="Arial" w:cs="Arial"/>
          <w:b/>
          <w:sz w:val="24"/>
          <w:szCs w:val="24"/>
        </w:rPr>
        <w:t xml:space="preserve"> </w:t>
      </w:r>
      <w:r w:rsidRPr="001436C1">
        <w:rPr>
          <w:rFonts w:ascii="Arial" w:hAnsi="Arial" w:cs="Arial"/>
          <w:sz w:val="24"/>
          <w:szCs w:val="24"/>
        </w:rPr>
        <w:t xml:space="preserve">(IMF, 10/2020). Trật tự chính trị có xu hướng dịch chuyển quyền lực từ Tây sang Đông, do hậu quả dịch COVID-19 để lại cho các nước phương Tây khá nặng nề, thậm </w:t>
      </w:r>
      <w:r w:rsidRPr="001436C1">
        <w:rPr>
          <w:rFonts w:ascii="Arial" w:hAnsi="Arial" w:cs="Arial"/>
          <w:sz w:val="24"/>
          <w:szCs w:val="24"/>
        </w:rPr>
        <w:lastRenderedPageBreak/>
        <w:t>chí là nguy cơ khủng hoảng nợ công. Căng thẳng thương mại giữa các quốc gia vẫn tiếp diễn và chuyển sang cuộc chiến về công nghệ. Bản đồ thương mại hai chiều giữa các quốc gia cũng có xu hướng thay đổi trong trung hạn. Sự kiện chuyển giao quyền lực tại Mỹ có ảnh hưởng nhất định tới cục diện kinh tế toàn cầu. Các dự báo trong trung hạn cho thấy suy thoái sẽ để lại những tổn thương trong các nền kinh tế và đòi hỏi những thay đổi về cấu trúc, tác động đến tiềm năng tăng trưởng.</w:t>
      </w:r>
      <w:r w:rsidR="004B57E0" w:rsidRPr="001436C1">
        <w:rPr>
          <w:rFonts w:ascii="Arial" w:hAnsi="Arial" w:cs="Arial"/>
          <w:sz w:val="24"/>
          <w:szCs w:val="24"/>
        </w:rPr>
        <w:t xml:space="preserve"> </w:t>
      </w:r>
      <w:r w:rsidR="00C83BF2" w:rsidRPr="001436C1">
        <w:rPr>
          <w:rFonts w:ascii="Arial" w:hAnsi="Arial" w:cs="Arial"/>
          <w:sz w:val="24"/>
          <w:szCs w:val="24"/>
        </w:rPr>
        <w:t>Các nhân tố này sẽ ảnh hưởng nhất định tới khả năng tăng trưởng của Việt Nam trong giai đoạn tới. Hiện tại, Việt Nam đang kiểm soát khá tốt tình hình dịch bệnh, song sự bất định của bối cảnh chung dẫn đến nhiều thách thức cho quá trình khắc phục hậu quả của khủng hoảng COVID-19. Kinh tế thế giới và các nước đối tác quan trọng chưa thực sự thoát khỏi khó khăn, quá trình phục hồi không vững chắc và chứa đựng nhiều rủi ro khiến triển vọng gia tăng xuất khẩu, thu hút đầu tư và quá trình phục hồi các chuỗi cung ứng đối với Việt Nam gặp nhiều khó khăn.</w:t>
      </w:r>
    </w:p>
    <w:p w14:paraId="714EE040" w14:textId="1DC67072" w:rsidR="00AA127D" w:rsidRPr="001436C1" w:rsidRDefault="00AA127D"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Cú hích từ dịch chuyển chuỗi </w:t>
      </w:r>
      <w:r w:rsidR="00294CA4" w:rsidRPr="001436C1">
        <w:rPr>
          <w:rFonts w:ascii="Arial" w:hAnsi="Arial" w:cs="Arial"/>
          <w:b/>
          <w:i/>
          <w:iCs/>
          <w:sz w:val="24"/>
          <w:szCs w:val="24"/>
        </w:rPr>
        <w:t xml:space="preserve">giá trị </w:t>
      </w:r>
      <w:r w:rsidRPr="001436C1">
        <w:rPr>
          <w:rFonts w:ascii="Arial" w:hAnsi="Arial" w:cs="Arial"/>
          <w:b/>
          <w:i/>
          <w:iCs/>
          <w:sz w:val="24"/>
          <w:szCs w:val="24"/>
        </w:rPr>
        <w:t xml:space="preserve">và dòng FDI vào Việt </w:t>
      </w:r>
      <w:r w:rsidR="00450D04" w:rsidRPr="001436C1">
        <w:rPr>
          <w:rFonts w:ascii="Arial" w:hAnsi="Arial" w:cs="Arial"/>
          <w:b/>
          <w:i/>
          <w:iCs/>
          <w:sz w:val="24"/>
          <w:szCs w:val="24"/>
        </w:rPr>
        <w:t>N</w:t>
      </w:r>
      <w:r w:rsidRPr="001436C1">
        <w:rPr>
          <w:rFonts w:ascii="Arial" w:hAnsi="Arial" w:cs="Arial"/>
          <w:b/>
          <w:i/>
          <w:iCs/>
          <w:sz w:val="24"/>
          <w:szCs w:val="24"/>
        </w:rPr>
        <w:t>am có thể không như kỳ vọng.</w:t>
      </w:r>
      <w:r w:rsidRPr="001436C1">
        <w:rPr>
          <w:rFonts w:ascii="Arial" w:hAnsi="Arial" w:cs="Arial"/>
          <w:sz w:val="24"/>
          <w:szCs w:val="24"/>
        </w:rPr>
        <w:t xml:space="preserve"> </w:t>
      </w:r>
      <w:r w:rsidR="00C53EF4" w:rsidRPr="001436C1">
        <w:rPr>
          <w:rFonts w:ascii="Arial" w:hAnsi="Arial" w:cs="Arial"/>
          <w:sz w:val="24"/>
          <w:szCs w:val="24"/>
        </w:rPr>
        <w:t>Các chuỗi cung ứng, chuỗi giá trị toàn cầu và dòng chảy thương mại dịch chuyển mạnh, theo hướng da dạng hơn sau đại dịch COVID-19. Các GVC đang trong giai đoạn “tái định hình” dưới tác động của COVID-19, Việt Nam có cơ hội tham gia vào quá trình tái phân bổ các cơ sở sản xuất kinh doanh của các tập đoàn đa quốc gia. T</w:t>
      </w:r>
      <w:r w:rsidRPr="001436C1">
        <w:rPr>
          <w:rFonts w:ascii="Arial" w:hAnsi="Arial" w:cs="Arial"/>
          <w:sz w:val="24"/>
          <w:szCs w:val="24"/>
        </w:rPr>
        <w:t xml:space="preserve">uy nhiên, cơ hội tham gia của Việt Nam không dễ dàng bởi tác động của số hóa, chủ nghĩa bảo hộ và năng lực hấp thụ FDI cũng như khả năng liên kết </w:t>
      </w:r>
      <w:r w:rsidR="00294CA4" w:rsidRPr="001436C1">
        <w:rPr>
          <w:rFonts w:ascii="Arial" w:hAnsi="Arial" w:cs="Arial"/>
          <w:sz w:val="24"/>
          <w:szCs w:val="24"/>
        </w:rPr>
        <w:t xml:space="preserve">của FDI với </w:t>
      </w:r>
      <w:r w:rsidR="004B57E0" w:rsidRPr="001436C1">
        <w:rPr>
          <w:rFonts w:ascii="Arial" w:hAnsi="Arial" w:cs="Arial"/>
          <w:sz w:val="24"/>
          <w:szCs w:val="24"/>
        </w:rPr>
        <w:t xml:space="preserve">SMEs </w:t>
      </w:r>
      <w:r w:rsidR="00294CA4" w:rsidRPr="001436C1">
        <w:rPr>
          <w:rFonts w:ascii="Arial" w:hAnsi="Arial" w:cs="Arial"/>
          <w:sz w:val="24"/>
          <w:szCs w:val="24"/>
        </w:rPr>
        <w:t>trong nước</w:t>
      </w:r>
      <w:r w:rsidRPr="001436C1">
        <w:rPr>
          <w:rFonts w:ascii="Arial" w:hAnsi="Arial" w:cs="Arial"/>
          <w:sz w:val="24"/>
          <w:szCs w:val="24"/>
        </w:rPr>
        <w:t>.</w:t>
      </w:r>
    </w:p>
    <w:p w14:paraId="1D5339AE" w14:textId="77777777" w:rsidR="00C53EF4" w:rsidRPr="001436C1" w:rsidRDefault="00C53EF4"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 xml:space="preserve">Trong nội </w:t>
      </w:r>
      <w:r w:rsidR="00294CA4" w:rsidRPr="001436C1">
        <w:rPr>
          <w:rFonts w:ascii="Arial" w:hAnsi="Arial" w:cs="Arial"/>
          <w:b/>
          <w:i/>
          <w:iCs/>
          <w:sz w:val="24"/>
          <w:szCs w:val="24"/>
        </w:rPr>
        <w:t xml:space="preserve">tại </w:t>
      </w:r>
      <w:r w:rsidRPr="001436C1">
        <w:rPr>
          <w:rFonts w:ascii="Arial" w:hAnsi="Arial" w:cs="Arial"/>
          <w:b/>
          <w:i/>
          <w:iCs/>
          <w:sz w:val="24"/>
          <w:szCs w:val="24"/>
        </w:rPr>
        <w:t>nền kinh tế, quá trình phục hồi tăng trưởng kinh tế 2021-2025 đối mặt với một số thách thứ</w:t>
      </w:r>
      <w:r w:rsidR="00F5713A" w:rsidRPr="001436C1">
        <w:rPr>
          <w:rFonts w:ascii="Arial" w:hAnsi="Arial" w:cs="Arial"/>
          <w:b/>
          <w:i/>
          <w:iCs/>
          <w:sz w:val="24"/>
          <w:szCs w:val="24"/>
        </w:rPr>
        <w:t>c</w:t>
      </w:r>
      <w:r w:rsidRPr="001436C1">
        <w:rPr>
          <w:rFonts w:ascii="Arial" w:hAnsi="Arial" w:cs="Arial"/>
          <w:sz w:val="24"/>
          <w:szCs w:val="24"/>
        </w:rPr>
        <w:t>: Tác động, hiệu quả của các chính sách kích thích kinh tế khá hạn chế, nhiều đối tượng khó khăn trong việc tiếp cận các gói hỗ trợ. Triển vọng đầu tư không đồng đều, đầu tư tư nhân vẫn yếu. “Sức khỏe” của doanh nghiệp không dễ dàng hồi phục ngay sau thời gian dài khó khăn. Sự chưa chắc chắn trong xu hướng phục hồi tăng trưởng của xuất khẩu, của các ngành kinh tế (các ngành dịch vụ, đặc biệt là dịch vụ du lịch, lữ hành có thể chưa tăng trưởng trở lại trong năm 2021 nếu tình hình dịch bệnh còn diễn biến phức tạp). Sức ép lạm phát và bất ổn vĩ mô</w:t>
      </w:r>
      <w:r w:rsidR="00294CA4" w:rsidRPr="001436C1">
        <w:rPr>
          <w:rFonts w:ascii="Arial" w:hAnsi="Arial" w:cs="Arial"/>
          <w:sz w:val="24"/>
          <w:szCs w:val="24"/>
        </w:rPr>
        <w:t xml:space="preserve"> do rủi ro chính sách siêu nới lỏng tiền tệ, tài khóa từ bên ngoài và chính sách tiền tệ mở rộng trong nước.</w:t>
      </w:r>
      <w:r w:rsidRPr="001436C1">
        <w:rPr>
          <w:rFonts w:ascii="Arial" w:hAnsi="Arial" w:cs="Arial"/>
          <w:sz w:val="24"/>
          <w:szCs w:val="24"/>
        </w:rPr>
        <w:t xml:space="preserve"> Độ bền</w:t>
      </w:r>
      <w:r w:rsidR="00294CA4" w:rsidRPr="001436C1">
        <w:rPr>
          <w:rFonts w:ascii="Arial" w:hAnsi="Arial" w:cs="Arial"/>
          <w:sz w:val="24"/>
          <w:szCs w:val="24"/>
        </w:rPr>
        <w:t xml:space="preserve"> vững</w:t>
      </w:r>
      <w:r w:rsidRPr="001436C1">
        <w:rPr>
          <w:rFonts w:ascii="Arial" w:hAnsi="Arial" w:cs="Arial"/>
          <w:sz w:val="24"/>
          <w:szCs w:val="24"/>
        </w:rPr>
        <w:t xml:space="preserve"> NSNN bị đe dọa nếu chi NSNN ở mức cao.</w:t>
      </w:r>
    </w:p>
    <w:p w14:paraId="1CD889ED" w14:textId="54567BAB" w:rsidR="008B479C" w:rsidRPr="001436C1" w:rsidRDefault="009C3C0B"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b/>
          <w:sz w:val="24"/>
          <w:szCs w:val="24"/>
        </w:rPr>
      </w:pPr>
      <w:r w:rsidRPr="001436C1">
        <w:rPr>
          <w:rFonts w:ascii="Arial" w:hAnsi="Arial" w:cs="Arial"/>
          <w:b/>
          <w:i/>
          <w:iCs/>
          <w:sz w:val="24"/>
          <w:szCs w:val="24"/>
        </w:rPr>
        <w:t>Yêu cầu đổi mới mô hình tăng trưởng trở nên cấp bách hơn.</w:t>
      </w:r>
      <w:r w:rsidRPr="001436C1">
        <w:rPr>
          <w:rFonts w:ascii="Arial" w:hAnsi="Arial" w:cs="Arial"/>
          <w:sz w:val="24"/>
          <w:szCs w:val="24"/>
        </w:rPr>
        <w:t xml:space="preserve"> Năm 2020, mặc dù kinh tế Việt Nam đạt tốc độ tăng trưởng dương, nhưng về cơ bản Việt Nam vẫn </w:t>
      </w:r>
      <w:r w:rsidR="00294CA4" w:rsidRPr="001436C1">
        <w:rPr>
          <w:rFonts w:ascii="Arial" w:hAnsi="Arial" w:cs="Arial"/>
          <w:sz w:val="24"/>
          <w:szCs w:val="24"/>
        </w:rPr>
        <w:t>theo quán tính của mô hình</w:t>
      </w:r>
      <w:r w:rsidRPr="001436C1">
        <w:rPr>
          <w:rFonts w:ascii="Arial" w:hAnsi="Arial" w:cs="Arial"/>
          <w:sz w:val="24"/>
          <w:szCs w:val="24"/>
        </w:rPr>
        <w:t xml:space="preserve"> kinh tế dựa vào sự gia tăng của các yếu tố đầu vào. Đặc biệt là khi chúng ta có nhiều chính sách để ứng phó với COVID-19 nhưng nguồn lực để có thể giải quyết vẫn rất khó khăn. Kích thích tăng trưởng kinh tế dựa trên gia tăng vốn đầu tư và lao động trình độ thấp không thể kéo dài quá lâu.</w:t>
      </w:r>
      <w:r w:rsidR="00294CA4" w:rsidRPr="001436C1">
        <w:rPr>
          <w:rFonts w:ascii="Arial" w:hAnsi="Arial" w:cs="Arial"/>
          <w:b/>
          <w:sz w:val="24"/>
          <w:szCs w:val="24"/>
        </w:rPr>
        <w:t xml:space="preserve"> </w:t>
      </w:r>
    </w:p>
    <w:p w14:paraId="3A30080A" w14:textId="77777777" w:rsidR="00CE03FA" w:rsidRPr="001436C1" w:rsidRDefault="00F265BA"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CMCN 4.0</w:t>
      </w:r>
      <w:r w:rsidR="00294CA4" w:rsidRPr="001436C1">
        <w:rPr>
          <w:rFonts w:ascii="Arial" w:hAnsi="Arial" w:cs="Arial"/>
          <w:b/>
          <w:i/>
          <w:iCs/>
          <w:sz w:val="24"/>
          <w:szCs w:val="24"/>
        </w:rPr>
        <w:t xml:space="preserve"> và</w:t>
      </w:r>
      <w:r w:rsidRPr="001436C1">
        <w:rPr>
          <w:rFonts w:ascii="Arial" w:hAnsi="Arial" w:cs="Arial"/>
          <w:b/>
          <w:i/>
          <w:iCs/>
          <w:sz w:val="24"/>
          <w:szCs w:val="24"/>
        </w:rPr>
        <w:t xml:space="preserve"> k</w:t>
      </w:r>
      <w:r w:rsidR="00E72FF3" w:rsidRPr="001436C1">
        <w:rPr>
          <w:rFonts w:ascii="Arial" w:hAnsi="Arial" w:cs="Arial"/>
          <w:b/>
          <w:i/>
          <w:iCs/>
          <w:sz w:val="24"/>
          <w:szCs w:val="24"/>
        </w:rPr>
        <w:t>inh tế số được dự báo phát triển nhanh hơn sau COVID-19</w:t>
      </w:r>
      <w:r w:rsidR="00294CA4" w:rsidRPr="001436C1">
        <w:rPr>
          <w:rFonts w:ascii="Arial" w:hAnsi="Arial" w:cs="Arial"/>
          <w:b/>
          <w:i/>
          <w:iCs/>
          <w:sz w:val="24"/>
          <w:szCs w:val="24"/>
        </w:rPr>
        <w:t xml:space="preserve"> giúp</w:t>
      </w:r>
      <w:r w:rsidR="00E72FF3" w:rsidRPr="001436C1">
        <w:rPr>
          <w:rFonts w:ascii="Arial" w:hAnsi="Arial" w:cs="Arial"/>
          <w:b/>
          <w:i/>
          <w:iCs/>
          <w:sz w:val="24"/>
          <w:szCs w:val="24"/>
        </w:rPr>
        <w:t xml:space="preserve"> Việt Nam đứng trước cơ hội đẩy nhanh quá trình tái cấu trúc nền kinh tế, đổi mới mô hình tăng trưởng dựa trên khoa học, công nghệ và đổi mới sáng tạo</w:t>
      </w:r>
      <w:r w:rsidR="00294CA4" w:rsidRPr="001436C1">
        <w:rPr>
          <w:rFonts w:ascii="Arial" w:hAnsi="Arial" w:cs="Arial"/>
          <w:b/>
          <w:i/>
          <w:iCs/>
          <w:sz w:val="24"/>
          <w:szCs w:val="24"/>
        </w:rPr>
        <w:t>.</w:t>
      </w:r>
      <w:r w:rsidR="00294CA4" w:rsidRPr="001436C1">
        <w:rPr>
          <w:rFonts w:ascii="Arial" w:hAnsi="Arial" w:cs="Arial"/>
          <w:b/>
          <w:sz w:val="24"/>
          <w:szCs w:val="24"/>
        </w:rPr>
        <w:t xml:space="preserve"> </w:t>
      </w:r>
      <w:r w:rsidR="00E72FF3" w:rsidRPr="001436C1">
        <w:rPr>
          <w:rFonts w:ascii="Arial" w:hAnsi="Arial" w:cs="Arial"/>
          <w:sz w:val="24"/>
          <w:szCs w:val="24"/>
        </w:rPr>
        <w:t>Tận dụng quá trình</w:t>
      </w:r>
      <w:r w:rsidR="00F5713A" w:rsidRPr="001436C1">
        <w:rPr>
          <w:rFonts w:ascii="Arial" w:hAnsi="Arial" w:cs="Arial"/>
          <w:sz w:val="24"/>
          <w:szCs w:val="24"/>
        </w:rPr>
        <w:t xml:space="preserve"> phát triển nhanh của CMCN 4.0 </w:t>
      </w:r>
      <w:r w:rsidR="00E72FF3" w:rsidRPr="001436C1">
        <w:rPr>
          <w:rFonts w:ascii="Arial" w:hAnsi="Arial" w:cs="Arial"/>
          <w:sz w:val="24"/>
          <w:szCs w:val="24"/>
        </w:rPr>
        <w:t>có thể tạo nền tảng để Việt Nam chuyển đổi nhanh hơn, từ mô hình tăng trưởng dựa vào tài nguyên, lao động chi phí thấp và thâm dụng vốn chuyển sang mô hình tăng trưởng dựa trên năng suất, chất lượng và hiệu quả, nhưng cũng đi kèm nhiều thách thức có thể bị bỏ lại phía sau hoặc lệ thuộc nhiều hơn vào các nước giàu.</w:t>
      </w:r>
    </w:p>
    <w:p w14:paraId="5FB13149" w14:textId="0441ACAE" w:rsidR="00674D0F" w:rsidRPr="001436C1" w:rsidRDefault="00674D0F" w:rsidP="001436C1">
      <w:pPr>
        <w:pStyle w:val="Heading2"/>
        <w:numPr>
          <w:ilvl w:val="0"/>
          <w:numId w:val="23"/>
        </w:numPr>
        <w:spacing w:beforeLines="60" w:before="144" w:afterLines="60" w:after="144"/>
        <w:rPr>
          <w:rFonts w:ascii="Arial" w:hAnsi="Arial" w:cs="Arial"/>
          <w:sz w:val="24"/>
          <w:szCs w:val="24"/>
        </w:rPr>
      </w:pPr>
      <w:r w:rsidRPr="001436C1">
        <w:rPr>
          <w:rFonts w:ascii="Arial" w:hAnsi="Arial" w:cs="Arial"/>
          <w:sz w:val="24"/>
          <w:szCs w:val="24"/>
        </w:rPr>
        <w:t>Dự báo các kịch bản tăng trưởng kinh tế trong trung hạn 2021-2025</w:t>
      </w:r>
    </w:p>
    <w:p w14:paraId="37ED8E7D" w14:textId="606A460E" w:rsidR="00776B96" w:rsidRPr="001436C1" w:rsidRDefault="00674D0F"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b/>
          <w:sz w:val="24"/>
          <w:szCs w:val="24"/>
        </w:rPr>
      </w:pPr>
      <w:r w:rsidRPr="00E402DE">
        <w:rPr>
          <w:rFonts w:ascii="Arial" w:hAnsi="Arial" w:cs="Arial"/>
          <w:b/>
          <w:i/>
          <w:sz w:val="24"/>
          <w:szCs w:val="24"/>
        </w:rPr>
        <w:t>Trên cơ sở đánh giá các yếu tố ảnh hưởng, dự báo tăng trưởng kinh tế Việt Nam năm 2021</w:t>
      </w:r>
      <w:r w:rsidR="00EC06DD" w:rsidRPr="00E402DE">
        <w:rPr>
          <w:rFonts w:ascii="Arial" w:hAnsi="Arial" w:cs="Arial"/>
          <w:b/>
          <w:i/>
          <w:sz w:val="24"/>
          <w:szCs w:val="24"/>
        </w:rPr>
        <w:t xml:space="preserve"> nhiều khả năng sẽ đạt mức cao trở lạ</w:t>
      </w:r>
      <w:r w:rsidR="001616E7" w:rsidRPr="00E402DE">
        <w:rPr>
          <w:rFonts w:ascii="Arial" w:hAnsi="Arial" w:cs="Arial"/>
          <w:b/>
          <w:i/>
          <w:sz w:val="24"/>
          <w:szCs w:val="24"/>
        </w:rPr>
        <w:t>i,</w:t>
      </w:r>
      <w:r w:rsidR="00EC06DD" w:rsidRPr="00E402DE">
        <w:rPr>
          <w:rFonts w:ascii="Arial" w:hAnsi="Arial" w:cs="Arial"/>
          <w:b/>
          <w:i/>
          <w:sz w:val="24"/>
          <w:szCs w:val="24"/>
        </w:rPr>
        <w:t xml:space="preserve"> với </w:t>
      </w:r>
      <w:r w:rsidRPr="00E402DE">
        <w:rPr>
          <w:rFonts w:ascii="Arial" w:hAnsi="Arial" w:cs="Arial"/>
          <w:b/>
          <w:i/>
          <w:sz w:val="24"/>
          <w:szCs w:val="24"/>
        </w:rPr>
        <w:t>2 kịch bả</w:t>
      </w:r>
      <w:r w:rsidR="00EC06DD" w:rsidRPr="00E402DE">
        <w:rPr>
          <w:rFonts w:ascii="Arial" w:hAnsi="Arial" w:cs="Arial"/>
          <w:b/>
          <w:i/>
          <w:sz w:val="24"/>
          <w:szCs w:val="24"/>
        </w:rPr>
        <w:t>n chủ yếu</w:t>
      </w:r>
      <w:r w:rsidR="00776B96" w:rsidRPr="001436C1">
        <w:rPr>
          <w:rFonts w:ascii="Arial" w:hAnsi="Arial" w:cs="Arial"/>
          <w:b/>
          <w:sz w:val="24"/>
          <w:szCs w:val="24"/>
        </w:rPr>
        <w:t>:</w:t>
      </w:r>
      <w:r w:rsidR="00EC06DD" w:rsidRPr="001436C1">
        <w:rPr>
          <w:rFonts w:ascii="Arial" w:hAnsi="Arial" w:cs="Arial"/>
          <w:b/>
          <w:sz w:val="24"/>
          <w:szCs w:val="24"/>
        </w:rPr>
        <w:t xml:space="preserve"> </w:t>
      </w:r>
    </w:p>
    <w:p w14:paraId="0AC3149C" w14:textId="77777777" w:rsidR="00776B96" w:rsidRPr="001436C1" w:rsidRDefault="00674D0F" w:rsidP="001436C1">
      <w:pPr>
        <w:widowControl w:val="0"/>
        <w:spacing w:beforeLines="60" w:before="144" w:afterLines="60" w:after="144" w:line="240" w:lineRule="auto"/>
        <w:ind w:left="720" w:firstLine="0"/>
        <w:rPr>
          <w:rFonts w:ascii="Arial" w:hAnsi="Arial" w:cs="Arial"/>
          <w:sz w:val="24"/>
          <w:szCs w:val="24"/>
        </w:rPr>
      </w:pPr>
      <w:r w:rsidRPr="001436C1">
        <w:rPr>
          <w:rFonts w:ascii="Arial" w:hAnsi="Arial" w:cs="Arial"/>
          <w:bCs/>
          <w:i/>
          <w:sz w:val="24"/>
          <w:szCs w:val="24"/>
        </w:rPr>
        <w:lastRenderedPageBreak/>
        <w:t>Kịch bản cơ sở</w:t>
      </w:r>
      <w:r w:rsidRPr="001436C1">
        <w:rPr>
          <w:rFonts w:ascii="Arial" w:hAnsi="Arial" w:cs="Arial"/>
          <w:bCs/>
          <w:sz w:val="24"/>
          <w:szCs w:val="24"/>
        </w:rPr>
        <w:t xml:space="preserve">: </w:t>
      </w:r>
      <w:r w:rsidRPr="001436C1">
        <w:rPr>
          <w:rFonts w:ascii="Arial" w:hAnsi="Arial" w:cs="Arial"/>
          <w:sz w:val="24"/>
          <w:szCs w:val="24"/>
        </w:rPr>
        <w:t xml:space="preserve">tốc độ tăng trưởng kinh tế Việt Nam </w:t>
      </w:r>
      <w:r w:rsidR="00EC06DD" w:rsidRPr="001436C1">
        <w:rPr>
          <w:rFonts w:ascii="Arial" w:hAnsi="Arial" w:cs="Arial"/>
          <w:sz w:val="24"/>
          <w:szCs w:val="24"/>
        </w:rPr>
        <w:t xml:space="preserve">có thể đạt </w:t>
      </w:r>
      <w:r w:rsidRPr="001436C1">
        <w:rPr>
          <w:rFonts w:ascii="Arial" w:hAnsi="Arial" w:cs="Arial"/>
          <w:sz w:val="24"/>
          <w:szCs w:val="24"/>
        </w:rPr>
        <w:t>khoảng 6,</w:t>
      </w:r>
      <w:r w:rsidR="00C971E6" w:rsidRPr="001436C1">
        <w:rPr>
          <w:rFonts w:ascii="Arial" w:hAnsi="Arial" w:cs="Arial"/>
          <w:sz w:val="24"/>
          <w:szCs w:val="24"/>
        </w:rPr>
        <w:t>17</w:t>
      </w:r>
      <w:r w:rsidRPr="001436C1">
        <w:rPr>
          <w:rFonts w:ascii="Arial" w:hAnsi="Arial" w:cs="Arial"/>
          <w:sz w:val="24"/>
          <w:szCs w:val="24"/>
        </w:rPr>
        <w:t xml:space="preserve">%, CPI trung bình khoảng 3,8%, diễn ra trong bối cảnh tăng trưởng kinh tế thế giới hồi phục, khi đại dịch COVID-19 dần được khống chế. Ở kịch bản này, một số nền kinh tế lớn như Mỹ, EU, Nhật Bản sẽ từ mức tăng trưởng âm năm 2020 đạt mức tăng trưởng dương trở lại. Tăng trưởng của Mỹ giả định đạt 3-3,5%; </w:t>
      </w:r>
      <w:r w:rsidR="00FA0946" w:rsidRPr="001436C1">
        <w:rPr>
          <w:rFonts w:ascii="Arial" w:hAnsi="Arial" w:cs="Arial"/>
          <w:sz w:val="24"/>
          <w:szCs w:val="24"/>
        </w:rPr>
        <w:t>kinh tế</w:t>
      </w:r>
      <w:r w:rsidRPr="001436C1">
        <w:rPr>
          <w:rFonts w:ascii="Arial" w:hAnsi="Arial" w:cs="Arial"/>
          <w:sz w:val="24"/>
          <w:szCs w:val="24"/>
        </w:rPr>
        <w:t xml:space="preserve"> Trung Quốc phục hồi trở lại với giả định tăng trưởng ở mức 5%. Giá dầu giữ ở mức thấp, tương ứng năm 2020 là 45 USD/thùng. Trong nước, sản xuất dần phục hồi, đầu tư khu vực nhà nước tăng trưởng ở mức 7%. Đóng góp của khu vực FDI dự kiến tiếp tục được duy trì. Chính sách tiền tệ tiếp tục theo hướng linh hoạt, phù hợp</w:t>
      </w:r>
      <w:r w:rsidR="00FE47FA" w:rsidRPr="001436C1">
        <w:rPr>
          <w:rFonts w:ascii="Arial" w:hAnsi="Arial" w:cs="Arial"/>
          <w:sz w:val="24"/>
          <w:szCs w:val="24"/>
        </w:rPr>
        <w:t>,</w:t>
      </w:r>
      <w:r w:rsidRPr="001436C1">
        <w:rPr>
          <w:rFonts w:ascii="Arial" w:hAnsi="Arial" w:cs="Arial"/>
          <w:sz w:val="24"/>
          <w:szCs w:val="24"/>
        </w:rPr>
        <w:t xml:space="preserve"> giúp ổn định kinh tế vĩ mô.</w:t>
      </w:r>
      <w:r w:rsidR="00EC06DD" w:rsidRPr="001436C1">
        <w:rPr>
          <w:rFonts w:ascii="Arial" w:hAnsi="Arial" w:cs="Arial"/>
          <w:sz w:val="24"/>
          <w:szCs w:val="24"/>
        </w:rPr>
        <w:t xml:space="preserve"> </w:t>
      </w:r>
    </w:p>
    <w:p w14:paraId="2BBCAC91" w14:textId="680E6199" w:rsidR="00191CD4" w:rsidRPr="001436C1" w:rsidRDefault="00674D0F" w:rsidP="001436C1">
      <w:pPr>
        <w:widowControl w:val="0"/>
        <w:spacing w:beforeLines="60" w:before="144" w:afterLines="60" w:after="144" w:line="240" w:lineRule="auto"/>
        <w:ind w:left="720" w:firstLine="0"/>
        <w:rPr>
          <w:rFonts w:ascii="Arial" w:hAnsi="Arial" w:cs="Arial"/>
          <w:sz w:val="24"/>
          <w:szCs w:val="24"/>
        </w:rPr>
      </w:pPr>
      <w:r w:rsidRPr="001436C1">
        <w:rPr>
          <w:rFonts w:ascii="Arial" w:hAnsi="Arial" w:cs="Arial"/>
          <w:bCs/>
          <w:i/>
          <w:sz w:val="24"/>
          <w:szCs w:val="24"/>
        </w:rPr>
        <w:t>Kịch bản khả quan</w:t>
      </w:r>
      <w:r w:rsidRPr="001436C1">
        <w:rPr>
          <w:rFonts w:ascii="Arial" w:hAnsi="Arial" w:cs="Arial"/>
          <w:bCs/>
          <w:sz w:val="24"/>
          <w:szCs w:val="24"/>
        </w:rPr>
        <w:t>:</w:t>
      </w:r>
      <w:r w:rsidRPr="001436C1">
        <w:rPr>
          <w:rFonts w:ascii="Arial" w:hAnsi="Arial" w:cs="Arial"/>
          <w:sz w:val="24"/>
          <w:szCs w:val="24"/>
        </w:rPr>
        <w:t xml:space="preserve"> Tăng trưởng </w:t>
      </w:r>
      <w:r w:rsidR="00EC06DD" w:rsidRPr="001436C1">
        <w:rPr>
          <w:rFonts w:ascii="Arial" w:hAnsi="Arial" w:cs="Arial"/>
          <w:sz w:val="24"/>
          <w:szCs w:val="24"/>
        </w:rPr>
        <w:t>GDP</w:t>
      </w:r>
      <w:r w:rsidRPr="001436C1">
        <w:rPr>
          <w:rFonts w:ascii="Arial" w:hAnsi="Arial" w:cs="Arial"/>
          <w:sz w:val="24"/>
          <w:szCs w:val="24"/>
        </w:rPr>
        <w:t xml:space="preserve"> Việt Nam năm 2021 có thể đạt 6,72%, CPI trung bình khoảng 4,2%. Kịch bản </w:t>
      </w:r>
      <w:r w:rsidR="00C971E6" w:rsidRPr="001436C1">
        <w:rPr>
          <w:rFonts w:ascii="Arial" w:hAnsi="Arial" w:cs="Arial"/>
          <w:sz w:val="24"/>
          <w:szCs w:val="24"/>
        </w:rPr>
        <w:t>diễn</w:t>
      </w:r>
      <w:r w:rsidRPr="001436C1">
        <w:rPr>
          <w:rFonts w:ascii="Arial" w:hAnsi="Arial" w:cs="Arial"/>
          <w:sz w:val="24"/>
          <w:szCs w:val="24"/>
        </w:rPr>
        <w:t xml:space="preserve"> ra trong điều kiện kinh tế thế giới phục hồi nhanh hơn dự kiến. Kinh tế Mỹ tăng trưởng trên 3,5%. </w:t>
      </w:r>
      <w:r w:rsidR="00EC06DD" w:rsidRPr="001436C1">
        <w:rPr>
          <w:rFonts w:ascii="Arial" w:hAnsi="Arial" w:cs="Arial"/>
          <w:sz w:val="24"/>
          <w:szCs w:val="24"/>
        </w:rPr>
        <w:t>K</w:t>
      </w:r>
      <w:r w:rsidRPr="001436C1">
        <w:rPr>
          <w:rFonts w:ascii="Arial" w:hAnsi="Arial" w:cs="Arial"/>
          <w:sz w:val="24"/>
          <w:szCs w:val="24"/>
        </w:rPr>
        <w:t>inh tế Trung Quốc có thể đạt mức tăng trưởng 6</w:t>
      </w:r>
      <w:r w:rsidR="00EC06DD" w:rsidRPr="001436C1">
        <w:rPr>
          <w:rFonts w:ascii="Arial" w:hAnsi="Arial" w:cs="Arial"/>
          <w:sz w:val="24"/>
          <w:szCs w:val="24"/>
        </w:rPr>
        <w:t>-8</w:t>
      </w:r>
      <w:r w:rsidRPr="001436C1">
        <w:rPr>
          <w:rFonts w:ascii="Arial" w:hAnsi="Arial" w:cs="Arial"/>
          <w:sz w:val="24"/>
          <w:szCs w:val="24"/>
        </w:rPr>
        <w:t xml:space="preserve">%. Các hoạt động đầu tư, sản xuất kinh doanh trở lại quỹ đạo bình thường ngay trong năm 2021. Thêm vào đó, tận dụng được những lợi thế từ các hiệp định thương mại, luồng vốn đầu tư, hoạt động sản xuất kinh doanh trong nước khởi sắc trở lại. </w:t>
      </w:r>
      <w:r w:rsidR="00C971E6" w:rsidRPr="001436C1">
        <w:rPr>
          <w:rFonts w:ascii="Arial" w:hAnsi="Arial" w:cs="Arial"/>
          <w:sz w:val="24"/>
          <w:szCs w:val="24"/>
        </w:rPr>
        <w:t>Tăng trưởng đ</w:t>
      </w:r>
      <w:r w:rsidRPr="001436C1">
        <w:rPr>
          <w:rFonts w:ascii="Arial" w:hAnsi="Arial" w:cs="Arial"/>
          <w:sz w:val="24"/>
          <w:szCs w:val="24"/>
        </w:rPr>
        <w:t xml:space="preserve">ầu tư khu vực nhà nước đạt 8%. Các yếu tố khác không đổi so với kịch bản cơ sở. </w:t>
      </w:r>
    </w:p>
    <w:p w14:paraId="458526E2" w14:textId="77777777" w:rsidR="00147B73" w:rsidRPr="001436C1" w:rsidRDefault="00147B73"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E402DE">
        <w:rPr>
          <w:rFonts w:ascii="Arial" w:hAnsi="Arial" w:cs="Arial"/>
          <w:b/>
          <w:i/>
          <w:sz w:val="24"/>
          <w:szCs w:val="24"/>
        </w:rPr>
        <w:t>N</w:t>
      </w:r>
      <w:r w:rsidR="00A031C3" w:rsidRPr="00E402DE">
        <w:rPr>
          <w:rFonts w:ascii="Arial" w:hAnsi="Arial" w:cs="Arial"/>
          <w:b/>
          <w:i/>
          <w:sz w:val="24"/>
          <w:szCs w:val="24"/>
        </w:rPr>
        <w:t xml:space="preserve">hững năm tiếp theo của </w:t>
      </w:r>
      <w:r w:rsidR="00D53130" w:rsidRPr="00E402DE">
        <w:rPr>
          <w:rFonts w:ascii="Arial" w:hAnsi="Arial" w:cs="Arial"/>
          <w:b/>
          <w:i/>
          <w:sz w:val="24"/>
          <w:szCs w:val="24"/>
        </w:rPr>
        <w:t>giai đoạn</w:t>
      </w:r>
      <w:r w:rsidR="00A031C3" w:rsidRPr="00E402DE">
        <w:rPr>
          <w:rFonts w:ascii="Arial" w:hAnsi="Arial" w:cs="Arial"/>
          <w:b/>
          <w:i/>
          <w:sz w:val="24"/>
          <w:szCs w:val="24"/>
        </w:rPr>
        <w:t xml:space="preserve"> </w:t>
      </w:r>
      <w:r w:rsidR="00776B96" w:rsidRPr="00E402DE">
        <w:rPr>
          <w:rFonts w:ascii="Arial" w:hAnsi="Arial" w:cs="Arial"/>
          <w:b/>
          <w:i/>
          <w:sz w:val="24"/>
          <w:szCs w:val="24"/>
        </w:rPr>
        <w:t>2</w:t>
      </w:r>
      <w:r w:rsidR="00A031C3" w:rsidRPr="00E402DE">
        <w:rPr>
          <w:rFonts w:ascii="Arial" w:hAnsi="Arial" w:cs="Arial"/>
          <w:b/>
          <w:i/>
          <w:sz w:val="24"/>
          <w:szCs w:val="24"/>
        </w:rPr>
        <w:t xml:space="preserve">021-2025, kinh tế Việt Nam </w:t>
      </w:r>
      <w:r w:rsidRPr="00E402DE">
        <w:rPr>
          <w:rFonts w:ascii="Arial" w:hAnsi="Arial" w:cs="Arial"/>
          <w:b/>
          <w:i/>
          <w:sz w:val="24"/>
          <w:szCs w:val="24"/>
        </w:rPr>
        <w:t xml:space="preserve">có thể </w:t>
      </w:r>
      <w:r w:rsidR="00EC06DD" w:rsidRPr="00E402DE">
        <w:rPr>
          <w:rFonts w:ascii="Arial" w:hAnsi="Arial" w:cs="Arial"/>
          <w:b/>
          <w:i/>
          <w:sz w:val="24"/>
          <w:szCs w:val="24"/>
        </w:rPr>
        <w:t>chưa thể thực sự bứt phá, bởi</w:t>
      </w:r>
      <w:r w:rsidR="00A031C3" w:rsidRPr="00E402DE">
        <w:rPr>
          <w:rFonts w:ascii="Arial" w:hAnsi="Arial" w:cs="Arial"/>
          <w:b/>
          <w:i/>
          <w:sz w:val="24"/>
          <w:szCs w:val="24"/>
        </w:rPr>
        <w:t xml:space="preserve"> nhiều khó khăn nội tại chưa được giải quyết dứt điểm, thậm chí có xu hướng trầm trọng hơn sau thời gian đại dịch COVID-19</w:t>
      </w:r>
      <w:r w:rsidR="00A031C3" w:rsidRPr="001436C1">
        <w:rPr>
          <w:rFonts w:ascii="Arial" w:hAnsi="Arial" w:cs="Arial"/>
          <w:sz w:val="24"/>
          <w:szCs w:val="24"/>
        </w:rPr>
        <w:t>. Trên cơ sở phân tích, đánh giá các yếu tố tác động và những điều chỉnh trong trung hạn 2021-2025, NCIF cập nhật dự báo tăng trưởng kinh tế giai đoạn 2021-2025 sẽ theo hai kịch bản như sau:</w:t>
      </w:r>
      <w:r w:rsidR="00EC06DD" w:rsidRPr="001436C1">
        <w:rPr>
          <w:rFonts w:ascii="Arial" w:hAnsi="Arial" w:cs="Arial"/>
          <w:sz w:val="24"/>
          <w:szCs w:val="24"/>
        </w:rPr>
        <w:t xml:space="preserve"> </w:t>
      </w:r>
    </w:p>
    <w:p w14:paraId="2570D14C" w14:textId="77777777" w:rsidR="00147B73" w:rsidRPr="001436C1" w:rsidRDefault="00C12248" w:rsidP="001436C1">
      <w:pPr>
        <w:widowControl w:val="0"/>
        <w:spacing w:beforeLines="60" w:before="144" w:afterLines="60" w:after="144" w:line="240" w:lineRule="auto"/>
        <w:ind w:left="720" w:firstLine="0"/>
        <w:rPr>
          <w:rFonts w:ascii="Arial" w:hAnsi="Arial" w:cs="Arial"/>
          <w:sz w:val="24"/>
          <w:szCs w:val="24"/>
        </w:rPr>
      </w:pPr>
      <w:r w:rsidRPr="001436C1">
        <w:rPr>
          <w:rFonts w:ascii="Arial" w:hAnsi="Arial" w:cs="Arial"/>
          <w:bCs/>
          <w:i/>
          <w:sz w:val="24"/>
          <w:szCs w:val="24"/>
        </w:rPr>
        <w:t>Kịch bản cơ sở:</w:t>
      </w:r>
      <w:r w:rsidRPr="001436C1">
        <w:rPr>
          <w:rFonts w:ascii="Arial" w:hAnsi="Arial" w:cs="Arial"/>
          <w:sz w:val="24"/>
          <w:szCs w:val="24"/>
        </w:rPr>
        <w:t xml:space="preserve"> Tốc độ tăng trưởng kinh tế</w:t>
      </w:r>
      <w:r w:rsidR="00A0284D" w:rsidRPr="001436C1">
        <w:rPr>
          <w:rFonts w:ascii="Arial" w:hAnsi="Arial" w:cs="Arial"/>
          <w:sz w:val="24"/>
          <w:szCs w:val="24"/>
        </w:rPr>
        <w:t xml:space="preserve"> </w:t>
      </w:r>
      <w:r w:rsidRPr="001436C1">
        <w:rPr>
          <w:rFonts w:ascii="Arial" w:hAnsi="Arial" w:cs="Arial"/>
          <w:sz w:val="24"/>
          <w:szCs w:val="24"/>
        </w:rPr>
        <w:t xml:space="preserve">đạt khoảng 6,3%/năm trong giai đoạn 2021-2025. Kịch bản </w:t>
      </w:r>
      <w:r w:rsidR="00D94900" w:rsidRPr="001436C1">
        <w:rPr>
          <w:rFonts w:ascii="Arial" w:hAnsi="Arial" w:cs="Arial"/>
          <w:sz w:val="24"/>
          <w:szCs w:val="24"/>
        </w:rPr>
        <w:t xml:space="preserve">này </w:t>
      </w:r>
      <w:r w:rsidR="00A0284D" w:rsidRPr="001436C1">
        <w:rPr>
          <w:rFonts w:ascii="Arial" w:hAnsi="Arial" w:cs="Arial"/>
          <w:sz w:val="24"/>
          <w:szCs w:val="24"/>
        </w:rPr>
        <w:t>diễn ra với giả định</w:t>
      </w:r>
      <w:r w:rsidRPr="001436C1">
        <w:rPr>
          <w:rFonts w:ascii="Arial" w:hAnsi="Arial" w:cs="Arial"/>
          <w:sz w:val="24"/>
          <w:szCs w:val="24"/>
        </w:rPr>
        <w:t xml:space="preserve"> </w:t>
      </w:r>
      <w:r w:rsidR="00D94900" w:rsidRPr="001436C1">
        <w:rPr>
          <w:rFonts w:ascii="Arial" w:hAnsi="Arial" w:cs="Arial"/>
          <w:sz w:val="24"/>
          <w:szCs w:val="24"/>
        </w:rPr>
        <w:t xml:space="preserve">các </w:t>
      </w:r>
      <w:r w:rsidRPr="001436C1">
        <w:rPr>
          <w:rFonts w:ascii="Arial" w:hAnsi="Arial" w:cs="Arial"/>
          <w:sz w:val="24"/>
          <w:szCs w:val="24"/>
        </w:rPr>
        <w:t xml:space="preserve">nguy cơ </w:t>
      </w:r>
      <w:r w:rsidR="00D94900" w:rsidRPr="001436C1">
        <w:rPr>
          <w:rFonts w:ascii="Arial" w:hAnsi="Arial" w:cs="Arial"/>
          <w:sz w:val="24"/>
          <w:szCs w:val="24"/>
        </w:rPr>
        <w:t>về dịch COVID-19</w:t>
      </w:r>
      <w:r w:rsidRPr="001436C1">
        <w:rPr>
          <w:rFonts w:ascii="Arial" w:hAnsi="Arial" w:cs="Arial"/>
          <w:sz w:val="24"/>
          <w:szCs w:val="24"/>
        </w:rPr>
        <w:t xml:space="preserve"> vẫn thường trực, những giải pháp trợ giúp nền kinh tế của Chính phủ </w:t>
      </w:r>
      <w:r w:rsidR="00D94900" w:rsidRPr="001436C1">
        <w:rPr>
          <w:rFonts w:ascii="Arial" w:hAnsi="Arial" w:cs="Arial"/>
          <w:sz w:val="24"/>
          <w:szCs w:val="24"/>
        </w:rPr>
        <w:t xml:space="preserve">mang lại hiệu </w:t>
      </w:r>
      <w:r w:rsidRPr="001436C1">
        <w:rPr>
          <w:rFonts w:ascii="Arial" w:hAnsi="Arial" w:cs="Arial"/>
          <w:sz w:val="24"/>
          <w:szCs w:val="24"/>
        </w:rPr>
        <w:t>hiệu quả</w:t>
      </w:r>
      <w:r w:rsidR="00D94900" w:rsidRPr="001436C1">
        <w:rPr>
          <w:rFonts w:ascii="Arial" w:hAnsi="Arial" w:cs="Arial"/>
          <w:sz w:val="24"/>
          <w:szCs w:val="24"/>
        </w:rPr>
        <w:t xml:space="preserve"> ở mức vừa phải</w:t>
      </w:r>
      <w:r w:rsidR="00495BF7" w:rsidRPr="001436C1">
        <w:rPr>
          <w:rFonts w:ascii="Arial" w:hAnsi="Arial" w:cs="Arial"/>
          <w:sz w:val="24"/>
          <w:szCs w:val="24"/>
        </w:rPr>
        <w:t xml:space="preserve"> trong khi bối cảnh quốc tế vẫn trong tình trạng rủi ro, bất ổn</w:t>
      </w:r>
      <w:r w:rsidR="00AD2F8C" w:rsidRPr="001436C1">
        <w:rPr>
          <w:rFonts w:ascii="Arial" w:hAnsi="Arial" w:cs="Arial"/>
          <w:sz w:val="24"/>
          <w:szCs w:val="24"/>
        </w:rPr>
        <w:t xml:space="preserve"> kéo dài</w:t>
      </w:r>
      <w:r w:rsidR="00495BF7" w:rsidRPr="001436C1">
        <w:rPr>
          <w:rFonts w:ascii="Arial" w:hAnsi="Arial" w:cs="Arial"/>
          <w:sz w:val="24"/>
          <w:szCs w:val="24"/>
        </w:rPr>
        <w:t>; kinh tế và thương mại tăng trưởng chậm</w:t>
      </w:r>
      <w:r w:rsidRPr="001436C1">
        <w:rPr>
          <w:rFonts w:ascii="Arial" w:hAnsi="Arial" w:cs="Arial"/>
          <w:sz w:val="24"/>
          <w:szCs w:val="24"/>
        </w:rPr>
        <w:t xml:space="preserve">. </w:t>
      </w:r>
    </w:p>
    <w:p w14:paraId="0034F180" w14:textId="20317C0D" w:rsidR="00A031C3" w:rsidRPr="001436C1" w:rsidRDefault="00A031C3" w:rsidP="001436C1">
      <w:pPr>
        <w:widowControl w:val="0"/>
        <w:spacing w:beforeLines="60" w:before="144" w:afterLines="60" w:after="144" w:line="240" w:lineRule="auto"/>
        <w:ind w:left="720" w:firstLine="0"/>
        <w:rPr>
          <w:rFonts w:ascii="Arial" w:hAnsi="Arial" w:cs="Arial"/>
          <w:sz w:val="24"/>
          <w:szCs w:val="24"/>
        </w:rPr>
      </w:pPr>
      <w:r w:rsidRPr="001436C1">
        <w:rPr>
          <w:rFonts w:ascii="Arial" w:hAnsi="Arial" w:cs="Arial"/>
          <w:bCs/>
          <w:i/>
          <w:sz w:val="24"/>
          <w:szCs w:val="24"/>
        </w:rPr>
        <w:t xml:space="preserve">Kịch bản </w:t>
      </w:r>
      <w:r w:rsidR="00C12248" w:rsidRPr="001436C1">
        <w:rPr>
          <w:rFonts w:ascii="Arial" w:hAnsi="Arial" w:cs="Arial"/>
          <w:bCs/>
          <w:i/>
          <w:sz w:val="24"/>
          <w:szCs w:val="24"/>
        </w:rPr>
        <w:t>khả quan</w:t>
      </w:r>
      <w:r w:rsidRPr="001436C1">
        <w:rPr>
          <w:rFonts w:ascii="Arial" w:hAnsi="Arial" w:cs="Arial"/>
          <w:bCs/>
          <w:sz w:val="24"/>
          <w:szCs w:val="24"/>
        </w:rPr>
        <w:t xml:space="preserve">: </w:t>
      </w:r>
      <w:r w:rsidR="00C0663A" w:rsidRPr="001436C1">
        <w:rPr>
          <w:rFonts w:ascii="Arial" w:hAnsi="Arial" w:cs="Arial"/>
          <w:sz w:val="24"/>
          <w:szCs w:val="24"/>
        </w:rPr>
        <w:t>T</w:t>
      </w:r>
      <w:r w:rsidRPr="001436C1">
        <w:rPr>
          <w:rFonts w:ascii="Arial" w:hAnsi="Arial" w:cs="Arial"/>
          <w:sz w:val="24"/>
          <w:szCs w:val="24"/>
        </w:rPr>
        <w:t xml:space="preserve">ốc độ tăng trưởng kinh tế trung bình 2021-2025 </w:t>
      </w:r>
      <w:r w:rsidR="00EC06DD" w:rsidRPr="001436C1">
        <w:rPr>
          <w:rFonts w:ascii="Arial" w:hAnsi="Arial" w:cs="Arial"/>
          <w:sz w:val="24"/>
          <w:szCs w:val="24"/>
        </w:rPr>
        <w:t xml:space="preserve">có thể </w:t>
      </w:r>
      <w:r w:rsidRPr="001436C1">
        <w:rPr>
          <w:rFonts w:ascii="Arial" w:hAnsi="Arial" w:cs="Arial"/>
          <w:sz w:val="24"/>
          <w:szCs w:val="24"/>
        </w:rPr>
        <w:t>đạt gần 6,8%</w:t>
      </w:r>
      <w:r w:rsidR="00EC06DD" w:rsidRPr="001436C1">
        <w:rPr>
          <w:rFonts w:ascii="Arial" w:hAnsi="Arial" w:cs="Arial"/>
          <w:sz w:val="24"/>
          <w:szCs w:val="24"/>
        </w:rPr>
        <w:t>/năm</w:t>
      </w:r>
      <w:r w:rsidRPr="001436C1">
        <w:rPr>
          <w:rFonts w:ascii="Arial" w:hAnsi="Arial" w:cs="Arial"/>
          <w:sz w:val="24"/>
          <w:szCs w:val="24"/>
        </w:rPr>
        <w:t xml:space="preserve">, nền kinh tế mặc dù có điều chỉnh giảm nhẹ sau mức tăng trưởng cao năm 2021, nhưng sau đó sẽ hồi phục ổn định. </w:t>
      </w:r>
    </w:p>
    <w:p w14:paraId="0A215F2B" w14:textId="7450C2D5" w:rsidR="00A031C3" w:rsidRPr="001436C1" w:rsidRDefault="00A031C3" w:rsidP="001436C1">
      <w:pPr>
        <w:widowControl w:val="0"/>
        <w:spacing w:beforeLines="60" w:before="144" w:afterLines="60" w:after="144" w:line="240" w:lineRule="auto"/>
        <w:ind w:left="720" w:firstLine="0"/>
        <w:rPr>
          <w:rFonts w:ascii="Arial" w:hAnsi="Arial" w:cs="Arial"/>
          <w:sz w:val="24"/>
          <w:szCs w:val="24"/>
        </w:rPr>
      </w:pPr>
      <w:r w:rsidRPr="001436C1">
        <w:rPr>
          <w:rFonts w:ascii="Arial" w:hAnsi="Arial" w:cs="Arial"/>
          <w:sz w:val="24"/>
          <w:szCs w:val="24"/>
        </w:rPr>
        <w:t xml:space="preserve">Như vậy, kết quả dự báo tăng trưởng GDP bình quân giai đoạn 2021-2025 theo phương án dự báo mới nhất (tháng 12/2020) cập nhật tác động của đại dịch COVID-19 và sự thay đổi của bối cảnh trong nước và quốc tế, đã giảm đáng kể so với các dự báo trước COVID-19 của </w:t>
      </w:r>
      <w:r w:rsidR="00EC06DD" w:rsidRPr="001436C1">
        <w:rPr>
          <w:rFonts w:ascii="Arial" w:hAnsi="Arial" w:cs="Arial"/>
          <w:sz w:val="24"/>
          <w:szCs w:val="24"/>
        </w:rPr>
        <w:t>NCIF</w:t>
      </w:r>
      <w:r w:rsidRPr="001436C1">
        <w:rPr>
          <w:rFonts w:ascii="Arial" w:hAnsi="Arial" w:cs="Arial"/>
          <w:sz w:val="24"/>
          <w:szCs w:val="24"/>
        </w:rPr>
        <w:t xml:space="preserve"> (tháng 12/2019). GDP phương án điều chỉnh giảm khoảng 0,</w:t>
      </w:r>
      <w:r w:rsidR="00567666">
        <w:rPr>
          <w:rFonts w:ascii="Arial" w:hAnsi="Arial" w:cs="Arial"/>
          <w:sz w:val="24"/>
          <w:szCs w:val="24"/>
        </w:rPr>
        <w:t>7</w:t>
      </w:r>
      <w:r w:rsidR="00546339">
        <w:rPr>
          <w:rFonts w:ascii="Arial" w:hAnsi="Arial" w:cs="Arial"/>
          <w:sz w:val="24"/>
          <w:szCs w:val="24"/>
        </w:rPr>
        <w:t xml:space="preserve"> </w:t>
      </w:r>
      <w:r w:rsidRPr="001436C1">
        <w:rPr>
          <w:rFonts w:ascii="Arial" w:hAnsi="Arial" w:cs="Arial"/>
          <w:sz w:val="24"/>
          <w:szCs w:val="24"/>
        </w:rPr>
        <w:t>điểm % so với dự báo trước đây, trong đó, tăng trưởng giảm thấp hơn chủ yếu ở các lĩnh vực công nghiệp, xây dựng và dịch vụ.</w:t>
      </w:r>
    </w:p>
    <w:p w14:paraId="3D4CB9C8" w14:textId="71A69ECF" w:rsidR="00FD103D" w:rsidRPr="001436C1" w:rsidRDefault="00FD103D" w:rsidP="001436C1">
      <w:pPr>
        <w:pStyle w:val="Heading2"/>
        <w:numPr>
          <w:ilvl w:val="0"/>
          <w:numId w:val="23"/>
        </w:numPr>
        <w:spacing w:beforeLines="60" w:before="144" w:afterLines="60" w:after="144"/>
        <w:rPr>
          <w:rFonts w:ascii="Arial" w:hAnsi="Arial" w:cs="Arial"/>
          <w:sz w:val="24"/>
          <w:szCs w:val="24"/>
        </w:rPr>
      </w:pPr>
      <w:r w:rsidRPr="001436C1">
        <w:rPr>
          <w:rFonts w:ascii="Arial" w:hAnsi="Arial" w:cs="Arial"/>
          <w:sz w:val="24"/>
          <w:szCs w:val="24"/>
        </w:rPr>
        <w:t>Hàm ý chính sách</w:t>
      </w:r>
    </w:p>
    <w:p w14:paraId="4380089C" w14:textId="4B4154AB" w:rsidR="006B0BD1" w:rsidRPr="001436C1" w:rsidRDefault="00A031C3"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i/>
          <w:iCs/>
          <w:sz w:val="24"/>
          <w:szCs w:val="24"/>
        </w:rPr>
      </w:pPr>
      <w:r w:rsidRPr="001436C1">
        <w:rPr>
          <w:rFonts w:ascii="Arial" w:hAnsi="Arial" w:cs="Arial"/>
          <w:b/>
          <w:i/>
          <w:iCs/>
          <w:sz w:val="24"/>
          <w:szCs w:val="24"/>
        </w:rPr>
        <w:t>Trong n</w:t>
      </w:r>
      <w:r w:rsidR="003A68A3" w:rsidRPr="001436C1">
        <w:rPr>
          <w:rFonts w:ascii="Arial" w:hAnsi="Arial" w:cs="Arial"/>
          <w:b/>
          <w:i/>
          <w:iCs/>
          <w:sz w:val="24"/>
          <w:szCs w:val="24"/>
        </w:rPr>
        <w:t>gắn hạn</w:t>
      </w:r>
      <w:r w:rsidR="001436C1" w:rsidRPr="001436C1">
        <w:rPr>
          <w:rFonts w:ascii="Arial" w:hAnsi="Arial" w:cs="Arial"/>
          <w:b/>
          <w:i/>
          <w:iCs/>
          <w:sz w:val="24"/>
          <w:szCs w:val="24"/>
        </w:rPr>
        <w:t>,</w:t>
      </w:r>
      <w:r w:rsidR="003A68A3" w:rsidRPr="001436C1">
        <w:rPr>
          <w:rFonts w:ascii="Arial" w:hAnsi="Arial" w:cs="Arial"/>
          <w:b/>
          <w:i/>
          <w:iCs/>
          <w:sz w:val="24"/>
          <w:szCs w:val="24"/>
        </w:rPr>
        <w:t xml:space="preserve"> </w:t>
      </w:r>
      <w:r w:rsidR="001436C1" w:rsidRPr="001436C1">
        <w:rPr>
          <w:rFonts w:ascii="Arial" w:hAnsi="Arial" w:cs="Arial"/>
          <w:b/>
          <w:i/>
          <w:iCs/>
          <w:sz w:val="24"/>
          <w:szCs w:val="24"/>
        </w:rPr>
        <w:t>k</w:t>
      </w:r>
      <w:r w:rsidR="003A68A3" w:rsidRPr="001436C1">
        <w:rPr>
          <w:rFonts w:ascii="Arial" w:hAnsi="Arial" w:cs="Arial"/>
          <w:b/>
          <w:i/>
          <w:iCs/>
          <w:sz w:val="24"/>
          <w:szCs w:val="24"/>
        </w:rPr>
        <w:t>hôi phục tăng trưởng</w:t>
      </w:r>
      <w:r w:rsidR="001436C1" w:rsidRPr="001436C1">
        <w:rPr>
          <w:rFonts w:ascii="Arial" w:hAnsi="Arial" w:cs="Arial"/>
          <w:b/>
          <w:i/>
          <w:iCs/>
          <w:sz w:val="24"/>
          <w:szCs w:val="24"/>
        </w:rPr>
        <w:t>, tập trung vào một số giải pháp sau</w:t>
      </w:r>
      <w:r w:rsidR="003A68A3" w:rsidRPr="001436C1">
        <w:rPr>
          <w:rFonts w:ascii="Arial" w:hAnsi="Arial" w:cs="Arial"/>
          <w:b/>
          <w:i/>
          <w:iCs/>
          <w:sz w:val="24"/>
          <w:szCs w:val="24"/>
        </w:rPr>
        <w:t xml:space="preserve"> </w:t>
      </w:r>
    </w:p>
    <w:p w14:paraId="21D726DC" w14:textId="77777777" w:rsidR="006B0BD1" w:rsidRPr="001436C1" w:rsidRDefault="00FD103D"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 xml:space="preserve">Kiểm soát tốt tình hình dịch bệnh là điều kiện tiên quyết, mang tính cốt lõi để khôi phục kinh tế và giảm thiểu tổn thất do đại dịch gây ra. </w:t>
      </w:r>
    </w:p>
    <w:p w14:paraId="55FA85C3" w14:textId="3710D74E" w:rsidR="00D1477B" w:rsidRPr="001436C1" w:rsidRDefault="00FD103D"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Tiếp tục các biện pháp hỗ trợ kinh tế và an sinh xã hội nhưng có tính đến bản chất, tác động cộng hưởng và</w:t>
      </w:r>
      <w:r w:rsidR="00D1477B" w:rsidRPr="001436C1">
        <w:rPr>
          <w:rFonts w:ascii="Arial" w:hAnsi="Arial" w:cs="Arial"/>
          <w:sz w:val="24"/>
          <w:szCs w:val="24"/>
        </w:rPr>
        <w:t xml:space="preserve"> chi phí t</w:t>
      </w:r>
      <w:r w:rsidR="001E6744" w:rsidRPr="001436C1">
        <w:rPr>
          <w:rFonts w:ascii="Arial" w:hAnsi="Arial" w:cs="Arial"/>
          <w:sz w:val="24"/>
          <w:szCs w:val="24"/>
        </w:rPr>
        <w:t>h</w:t>
      </w:r>
      <w:r w:rsidR="00D1477B" w:rsidRPr="001436C1">
        <w:rPr>
          <w:rFonts w:ascii="Arial" w:hAnsi="Arial" w:cs="Arial"/>
          <w:sz w:val="24"/>
          <w:szCs w:val="24"/>
        </w:rPr>
        <w:t>ực thi chính sách cũng như thực tế triển khai chậm của các gói hỗ trợ.</w:t>
      </w:r>
      <w:r w:rsidR="00006F5F" w:rsidRPr="001436C1">
        <w:rPr>
          <w:rFonts w:ascii="Arial" w:hAnsi="Arial" w:cs="Arial"/>
          <w:sz w:val="24"/>
          <w:szCs w:val="24"/>
        </w:rPr>
        <w:t xml:space="preserve"> Quan trọng hơn, sớm triển khai các giải pháp kích thích kinh tế, hơn đơn thuần là hỗ trợ.</w:t>
      </w:r>
    </w:p>
    <w:p w14:paraId="679A6BEB" w14:textId="4FEA46A8" w:rsidR="00D1477B" w:rsidRPr="001436C1" w:rsidRDefault="00FD103D"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lastRenderedPageBreak/>
        <w:t>Trong ngắn hạn, tiếp tục thúc đẩy triển khai các dự án đầu tư công</w:t>
      </w:r>
      <w:r w:rsidR="002E395A" w:rsidRPr="001436C1">
        <w:rPr>
          <w:rFonts w:ascii="Arial" w:hAnsi="Arial" w:cs="Arial"/>
          <w:sz w:val="24"/>
          <w:szCs w:val="24"/>
        </w:rPr>
        <w:t xml:space="preserve">. </w:t>
      </w:r>
      <w:r w:rsidRPr="001436C1">
        <w:rPr>
          <w:rFonts w:ascii="Arial" w:hAnsi="Arial" w:cs="Arial"/>
          <w:sz w:val="24"/>
          <w:szCs w:val="24"/>
        </w:rPr>
        <w:t>Trong đó, tập trung cho các dự án lớn, dự án ưu tiên có khả năng lan tỏa lớn và các dự án “đầu tư không hối tiếc”</w:t>
      </w:r>
      <w:r w:rsidR="00006F5F" w:rsidRPr="001436C1">
        <w:rPr>
          <w:rFonts w:ascii="Arial" w:hAnsi="Arial" w:cs="Arial"/>
          <w:sz w:val="24"/>
          <w:szCs w:val="24"/>
        </w:rPr>
        <w:t>. Các hướng ưu tiên gồm: (1) các dự án lớn, quan trọng phát triển hạ tầng, giao thông trọng điểm, có sức lan tỏa, tạo động lực phát triển kinh tế - xã hội, đặc biệt là các dự án liên vùng. (2) Các dự án “không hối tiếc” nhằm phòng, chống và giảm thiểu tác động của biến đổi khí hậu và thảm họa thiện nhiên. (3) Các dự án chuyển đổi số quốc gia.</w:t>
      </w:r>
    </w:p>
    <w:p w14:paraId="2A2AFC0D" w14:textId="15C6E4CF" w:rsidR="00D1477B" w:rsidRPr="001436C1" w:rsidRDefault="00FD103D"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 xml:space="preserve">Tận dụng các cơ hội thị trường, đặc biệt là các cơ hội từ FTA </w:t>
      </w:r>
      <w:r w:rsidR="001E6744" w:rsidRPr="001436C1">
        <w:rPr>
          <w:rFonts w:ascii="Arial" w:hAnsi="Arial" w:cs="Arial"/>
          <w:sz w:val="24"/>
          <w:szCs w:val="24"/>
        </w:rPr>
        <w:t xml:space="preserve">nhằm </w:t>
      </w:r>
      <w:r w:rsidRPr="001436C1">
        <w:rPr>
          <w:rFonts w:ascii="Arial" w:hAnsi="Arial" w:cs="Arial"/>
          <w:sz w:val="24"/>
          <w:szCs w:val="24"/>
        </w:rPr>
        <w:t>đẩy mạnh xuất khẩu, nhất là các thị trường còn nhiều dư địa</w:t>
      </w:r>
      <w:r w:rsidR="002E395A" w:rsidRPr="001436C1">
        <w:rPr>
          <w:rFonts w:ascii="Arial" w:hAnsi="Arial" w:cs="Arial"/>
          <w:sz w:val="24"/>
          <w:szCs w:val="24"/>
        </w:rPr>
        <w:t xml:space="preserve">. </w:t>
      </w:r>
      <w:r w:rsidR="00006F5F" w:rsidRPr="001436C1">
        <w:rPr>
          <w:rFonts w:ascii="Arial" w:hAnsi="Arial" w:cs="Arial"/>
          <w:sz w:val="24"/>
          <w:szCs w:val="24"/>
        </w:rPr>
        <w:t>RCEP có thể tạo ra những thay đổi lớn trong định hình chuỗi cung ứng, vì vậy cần sớm triển khai nghiên cứu sâu các cơ hội và thách thức từ hiệp định này.</w:t>
      </w:r>
    </w:p>
    <w:p w14:paraId="4E1444DB" w14:textId="77777777" w:rsidR="00D1477B" w:rsidRPr="001436C1" w:rsidRDefault="00D1477B"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 xml:space="preserve">Nghiên cứu xây dựng các quy </w:t>
      </w:r>
      <w:r w:rsidR="00DA6B44" w:rsidRPr="001436C1">
        <w:rPr>
          <w:rFonts w:ascii="Arial" w:hAnsi="Arial" w:cs="Arial"/>
          <w:sz w:val="24"/>
          <w:szCs w:val="24"/>
        </w:rPr>
        <w:t>trình</w:t>
      </w:r>
      <w:r w:rsidRPr="001436C1">
        <w:rPr>
          <w:rFonts w:ascii="Arial" w:hAnsi="Arial" w:cs="Arial"/>
          <w:sz w:val="24"/>
          <w:szCs w:val="24"/>
        </w:rPr>
        <w:t xml:space="preserve"> ứng phó một cách tự động cho các trường hợp khẩn cấp với các ngưỡng định tính và định lượng để có thể “kích hoạt”, triển khai ngay khi có khủng hoảng, đại dịch hay các thảm họa khác.</w:t>
      </w:r>
    </w:p>
    <w:p w14:paraId="7AA25FFE" w14:textId="77777777" w:rsidR="006A28DC" w:rsidRPr="001436C1" w:rsidRDefault="006A28DC"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Tập trung phát triển mạnh thị trường trong nước, thực hiện có hiệu quả các giải pháp kích thích tiêu dùng nội địa, tập trung kích cầu một số ngành, lĩnh vực như du lịch, bán lẻ, vận tải, lưu trú, ăn uống.</w:t>
      </w:r>
    </w:p>
    <w:p w14:paraId="42499CB1" w14:textId="6EA22F1B" w:rsidR="006A28DC" w:rsidRPr="001436C1" w:rsidRDefault="00527362" w:rsidP="001436C1">
      <w:pPr>
        <w:pStyle w:val="ListParagraph"/>
        <w:widowControl w:val="0"/>
        <w:numPr>
          <w:ilvl w:val="0"/>
          <w:numId w:val="19"/>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Trong năm 2021 cần tận dụng cơ hội để để tái cơ cấu một số lĩnh vực cốt lõi như du lịch, logistic, chuyển đổi số và thương mại điện tử, thương mại trong nước.</w:t>
      </w:r>
    </w:p>
    <w:p w14:paraId="1D0D113D" w14:textId="77777777" w:rsidR="00D1477B" w:rsidRPr="001436C1" w:rsidRDefault="00D1477B"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b/>
          <w:i/>
          <w:iCs/>
          <w:sz w:val="24"/>
          <w:szCs w:val="24"/>
        </w:rPr>
      </w:pPr>
      <w:r w:rsidRPr="001436C1">
        <w:rPr>
          <w:rFonts w:ascii="Arial" w:hAnsi="Arial" w:cs="Arial"/>
          <w:b/>
          <w:i/>
          <w:iCs/>
          <w:sz w:val="24"/>
          <w:szCs w:val="24"/>
        </w:rPr>
        <w:t>D</w:t>
      </w:r>
      <w:r w:rsidR="00FD103D" w:rsidRPr="001436C1">
        <w:rPr>
          <w:rFonts w:ascii="Arial" w:hAnsi="Arial" w:cs="Arial"/>
          <w:b/>
          <w:i/>
          <w:iCs/>
          <w:sz w:val="24"/>
          <w:szCs w:val="24"/>
        </w:rPr>
        <w:t>ài hạn hơn</w:t>
      </w:r>
      <w:r w:rsidR="00DA6B44" w:rsidRPr="001436C1">
        <w:rPr>
          <w:rFonts w:ascii="Arial" w:hAnsi="Arial" w:cs="Arial"/>
          <w:b/>
          <w:i/>
          <w:iCs/>
          <w:sz w:val="24"/>
          <w:szCs w:val="24"/>
        </w:rPr>
        <w:t>: Tập trung vào một số vấn đề lớn</w:t>
      </w:r>
    </w:p>
    <w:p w14:paraId="195B09F5" w14:textId="350CD10C" w:rsidR="006A28DC" w:rsidRPr="001436C1" w:rsidRDefault="005748A8" w:rsidP="001436C1">
      <w:pPr>
        <w:pStyle w:val="ListParagraph"/>
        <w:widowControl w:val="0"/>
        <w:numPr>
          <w:ilvl w:val="0"/>
          <w:numId w:val="20"/>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 xml:space="preserve">Tiếp tục </w:t>
      </w:r>
      <w:r w:rsidR="006A28DC" w:rsidRPr="001436C1">
        <w:rPr>
          <w:rFonts w:ascii="Arial" w:hAnsi="Arial" w:cs="Arial"/>
          <w:sz w:val="24"/>
          <w:szCs w:val="24"/>
        </w:rPr>
        <w:t xml:space="preserve">quá trình cải cách thể chế và cải thiện </w:t>
      </w:r>
      <w:r w:rsidR="00527362" w:rsidRPr="001436C1">
        <w:rPr>
          <w:rFonts w:ascii="Arial" w:hAnsi="Arial" w:cs="Arial"/>
          <w:sz w:val="24"/>
          <w:szCs w:val="24"/>
        </w:rPr>
        <w:t xml:space="preserve">MTKD </w:t>
      </w:r>
      <w:r w:rsidR="00DA6B44" w:rsidRPr="001436C1">
        <w:rPr>
          <w:rFonts w:ascii="Arial" w:hAnsi="Arial" w:cs="Arial"/>
          <w:sz w:val="24"/>
          <w:szCs w:val="24"/>
        </w:rPr>
        <w:t xml:space="preserve">với vai trò là </w:t>
      </w:r>
      <w:r w:rsidR="006A28DC" w:rsidRPr="001436C1">
        <w:rPr>
          <w:rFonts w:ascii="Arial" w:hAnsi="Arial" w:cs="Arial"/>
          <w:sz w:val="24"/>
          <w:szCs w:val="24"/>
        </w:rPr>
        <w:t>yếu tố cốt lõi và quan trọng nhất tạo động lực mới cho kinh tế nền tăng trưởng. </w:t>
      </w:r>
    </w:p>
    <w:p w14:paraId="2ADBE618" w14:textId="21173C1A" w:rsidR="00BB6610" w:rsidRPr="001436C1" w:rsidRDefault="00BB6610" w:rsidP="001436C1">
      <w:pPr>
        <w:pStyle w:val="ListParagraph"/>
        <w:widowControl w:val="0"/>
        <w:numPr>
          <w:ilvl w:val="0"/>
          <w:numId w:val="20"/>
        </w:numPr>
        <w:spacing w:beforeLines="60" w:before="144" w:afterLines="60" w:after="144" w:line="240" w:lineRule="auto"/>
        <w:contextualSpacing w:val="0"/>
        <w:rPr>
          <w:rFonts w:ascii="Arial" w:hAnsi="Arial" w:cs="Arial"/>
          <w:sz w:val="24"/>
          <w:szCs w:val="24"/>
        </w:rPr>
      </w:pPr>
      <w:bookmarkStart w:id="1" w:name="_Toc33798225"/>
      <w:bookmarkStart w:id="2" w:name="_Toc33798408"/>
      <w:bookmarkStart w:id="3" w:name="_Toc42573927"/>
      <w:r w:rsidRPr="001436C1">
        <w:rPr>
          <w:rFonts w:ascii="Arial" w:hAnsi="Arial" w:cs="Arial"/>
          <w:sz w:val="24"/>
          <w:szCs w:val="24"/>
        </w:rPr>
        <w:t>Đẩy nhanh quá trình tái cơ cấu nền kinh tế gắn với đổi mới mô hình tăng trưởng trên cơ sở tận dụng khoa học công nghệ và phát triển kinh tế số</w:t>
      </w:r>
      <w:bookmarkEnd w:id="1"/>
      <w:bookmarkEnd w:id="2"/>
      <w:bookmarkEnd w:id="3"/>
      <w:r w:rsidR="005748A8" w:rsidRPr="001436C1">
        <w:rPr>
          <w:rFonts w:ascii="Arial" w:hAnsi="Arial" w:cs="Arial"/>
          <w:sz w:val="24"/>
          <w:szCs w:val="24"/>
        </w:rPr>
        <w:t>; cải thiện thị trường các yếu tố, đặc biệt là thị trường lao động.</w:t>
      </w:r>
      <w:r w:rsidRPr="001436C1">
        <w:rPr>
          <w:rFonts w:ascii="Arial" w:hAnsi="Arial" w:cs="Arial"/>
          <w:sz w:val="24"/>
          <w:szCs w:val="24"/>
        </w:rPr>
        <w:t xml:space="preserve"> </w:t>
      </w:r>
    </w:p>
    <w:p w14:paraId="5116E92E" w14:textId="25BD523D" w:rsidR="00BB6610" w:rsidRPr="001436C1" w:rsidRDefault="00BB6610" w:rsidP="001436C1">
      <w:pPr>
        <w:pStyle w:val="ListParagraph"/>
        <w:widowControl w:val="0"/>
        <w:numPr>
          <w:ilvl w:val="0"/>
          <w:numId w:val="20"/>
        </w:numPr>
        <w:spacing w:beforeLines="60" w:before="144" w:afterLines="60" w:after="144" w:line="240" w:lineRule="auto"/>
        <w:contextualSpacing w:val="0"/>
        <w:rPr>
          <w:rFonts w:ascii="Arial" w:hAnsi="Arial" w:cs="Arial"/>
          <w:sz w:val="24"/>
          <w:szCs w:val="24"/>
        </w:rPr>
      </w:pPr>
      <w:r w:rsidRPr="001436C1">
        <w:rPr>
          <w:rFonts w:ascii="Arial" w:hAnsi="Arial" w:cs="Arial"/>
          <w:sz w:val="24"/>
          <w:szCs w:val="24"/>
        </w:rPr>
        <w:t>Hỗ trợ, đẩy nhanh quá trình chuyển đổi số trong khu vực doanh nghiệp</w:t>
      </w:r>
      <w:r w:rsidR="00527362" w:rsidRPr="001436C1">
        <w:rPr>
          <w:rFonts w:ascii="Arial" w:hAnsi="Arial" w:cs="Arial"/>
          <w:sz w:val="24"/>
          <w:szCs w:val="24"/>
        </w:rPr>
        <w:t xml:space="preserve"> thông qua các đột phá về chính sách.</w:t>
      </w:r>
      <w:r w:rsidRPr="001436C1">
        <w:rPr>
          <w:rFonts w:ascii="Arial" w:hAnsi="Arial" w:cs="Arial"/>
          <w:sz w:val="24"/>
          <w:szCs w:val="24"/>
        </w:rPr>
        <w:t xml:space="preserve"> </w:t>
      </w:r>
      <w:bookmarkStart w:id="4" w:name="_Toc42573922"/>
      <w:r w:rsidRPr="001436C1">
        <w:rPr>
          <w:rFonts w:ascii="Arial" w:hAnsi="Arial" w:cs="Arial"/>
          <w:sz w:val="24"/>
          <w:szCs w:val="24"/>
        </w:rPr>
        <w:t>Tận dụng tối đa các cơ hội, các lợi ích bắt kịp từ CMCN 4.0 để thúc đẩy phát triển khoa học công nghệ, đổi mới sáng tạo và nâng cao năng suất lao động</w:t>
      </w:r>
      <w:bookmarkEnd w:id="4"/>
      <w:r w:rsidRPr="001436C1">
        <w:rPr>
          <w:rFonts w:ascii="Arial" w:hAnsi="Arial" w:cs="Arial"/>
          <w:sz w:val="24"/>
          <w:szCs w:val="24"/>
        </w:rPr>
        <w:t xml:space="preserve">.  </w:t>
      </w:r>
    </w:p>
    <w:p w14:paraId="4C2D8244" w14:textId="53CDAFA8" w:rsidR="00BB6610" w:rsidRPr="001436C1" w:rsidRDefault="00BB6610" w:rsidP="001436C1">
      <w:pPr>
        <w:pStyle w:val="ListParagraph"/>
        <w:widowControl w:val="0"/>
        <w:numPr>
          <w:ilvl w:val="0"/>
          <w:numId w:val="20"/>
        </w:numPr>
        <w:spacing w:beforeLines="60" w:before="144" w:afterLines="60" w:after="144" w:line="240" w:lineRule="auto"/>
        <w:contextualSpacing w:val="0"/>
        <w:rPr>
          <w:rFonts w:ascii="Arial" w:hAnsi="Arial" w:cs="Arial"/>
          <w:sz w:val="24"/>
          <w:szCs w:val="24"/>
        </w:rPr>
      </w:pPr>
      <w:bookmarkStart w:id="5" w:name="_Toc42573925"/>
      <w:r w:rsidRPr="001436C1">
        <w:rPr>
          <w:rFonts w:ascii="Arial" w:hAnsi="Arial" w:cs="Arial"/>
          <w:sz w:val="24"/>
          <w:szCs w:val="24"/>
        </w:rPr>
        <w:t xml:space="preserve">Tận dụng các lợi thế và cơ hội từ việc tham gia </w:t>
      </w:r>
      <w:r w:rsidR="00527362" w:rsidRPr="001436C1">
        <w:rPr>
          <w:rFonts w:ascii="Arial" w:hAnsi="Arial" w:cs="Arial"/>
          <w:sz w:val="24"/>
          <w:szCs w:val="24"/>
        </w:rPr>
        <w:t xml:space="preserve">FTA </w:t>
      </w:r>
      <w:r w:rsidRPr="001436C1">
        <w:rPr>
          <w:rFonts w:ascii="Arial" w:hAnsi="Arial" w:cs="Arial"/>
          <w:sz w:val="24"/>
          <w:szCs w:val="24"/>
        </w:rPr>
        <w:t>hệ mới, cơ hội từ các xu hướng kinh tế thế giới, đồng thời chủ động ứng phó với các ảnh hưởng tiêu cực bởi cạnh tranh thương mại và xung đột thương mại</w:t>
      </w:r>
      <w:bookmarkEnd w:id="5"/>
      <w:r w:rsidRPr="001436C1">
        <w:rPr>
          <w:rFonts w:ascii="Arial" w:hAnsi="Arial" w:cs="Arial"/>
          <w:sz w:val="24"/>
          <w:szCs w:val="24"/>
        </w:rPr>
        <w:t xml:space="preserve">. Tăng mạnh đầu tư vào ngành công nghiệp phụ trợ để tận dụng cơ hội do CPTPP, EVFTA, các </w:t>
      </w:r>
      <w:r w:rsidR="00527362" w:rsidRPr="001436C1">
        <w:rPr>
          <w:rFonts w:ascii="Arial" w:hAnsi="Arial" w:cs="Arial"/>
          <w:sz w:val="24"/>
          <w:szCs w:val="24"/>
        </w:rPr>
        <w:t xml:space="preserve">FTA </w:t>
      </w:r>
      <w:r w:rsidRPr="001436C1">
        <w:rPr>
          <w:rFonts w:ascii="Arial" w:hAnsi="Arial" w:cs="Arial"/>
          <w:sz w:val="24"/>
          <w:szCs w:val="24"/>
        </w:rPr>
        <w:t xml:space="preserve">khác mang lại, thu hút dòng FDI chất lượng cao và gia tăng hàm lượng nội địa trong </w:t>
      </w:r>
      <w:r w:rsidR="001E6744" w:rsidRPr="001436C1">
        <w:rPr>
          <w:rFonts w:ascii="Arial" w:hAnsi="Arial" w:cs="Arial"/>
          <w:sz w:val="24"/>
          <w:szCs w:val="24"/>
        </w:rPr>
        <w:t>chế biến, chế tạo</w:t>
      </w:r>
      <w:r w:rsidRPr="001436C1">
        <w:rPr>
          <w:rFonts w:ascii="Arial" w:hAnsi="Arial" w:cs="Arial"/>
          <w:sz w:val="24"/>
          <w:szCs w:val="24"/>
        </w:rPr>
        <w:t xml:space="preserve">. </w:t>
      </w:r>
    </w:p>
    <w:p w14:paraId="35E75C79" w14:textId="2D19816A" w:rsidR="00BB6610" w:rsidRPr="00466AD8" w:rsidRDefault="00BB6610" w:rsidP="001436C1">
      <w:pPr>
        <w:pStyle w:val="ListParagraph"/>
        <w:widowControl w:val="0"/>
        <w:numPr>
          <w:ilvl w:val="0"/>
          <w:numId w:val="20"/>
        </w:numPr>
        <w:spacing w:beforeLines="60" w:before="144" w:afterLines="60" w:after="144" w:line="240" w:lineRule="auto"/>
        <w:contextualSpacing w:val="0"/>
        <w:rPr>
          <w:rFonts w:ascii="Arial" w:hAnsi="Arial" w:cs="Arial"/>
          <w:spacing w:val="-8"/>
          <w:sz w:val="24"/>
          <w:szCs w:val="24"/>
        </w:rPr>
      </w:pPr>
      <w:r w:rsidRPr="00466AD8">
        <w:rPr>
          <w:rFonts w:ascii="Arial" w:hAnsi="Arial" w:cs="Arial"/>
          <w:spacing w:val="-8"/>
          <w:sz w:val="24"/>
          <w:szCs w:val="24"/>
        </w:rPr>
        <w:t xml:space="preserve">Tạo dựng nền tảng vững chắc cho phát triển thương mại điện tử, với ba yếu tố có tính chất quyết định: logistics, e-payment (thanh toán điện tử) và an ninh mạng. </w:t>
      </w:r>
    </w:p>
    <w:p w14:paraId="31DE6C14" w14:textId="77777777" w:rsidR="001436C1" w:rsidRPr="001436C1" w:rsidRDefault="009F1574" w:rsidP="001436C1">
      <w:pPr>
        <w:pStyle w:val="Heading1"/>
        <w:pBdr>
          <w:top w:val="single" w:sz="4" w:space="1" w:color="auto"/>
          <w:bottom w:val="single" w:sz="4" w:space="1" w:color="auto"/>
        </w:pBdr>
        <w:shd w:val="clear" w:color="auto" w:fill="AEAAAA" w:themeFill="background2" w:themeFillShade="BF"/>
        <w:spacing w:beforeLines="60" w:before="144" w:afterLines="60" w:after="144"/>
        <w:rPr>
          <w:rFonts w:ascii="Arial" w:hAnsi="Arial" w:cs="Arial"/>
          <w:sz w:val="28"/>
          <w:szCs w:val="28"/>
        </w:rPr>
      </w:pPr>
      <w:r w:rsidRPr="001436C1">
        <w:rPr>
          <w:rFonts w:ascii="Arial" w:hAnsi="Arial" w:cs="Arial"/>
          <w:sz w:val="28"/>
          <w:szCs w:val="28"/>
        </w:rPr>
        <w:t xml:space="preserve">Phần </w:t>
      </w:r>
      <w:r w:rsidR="006F3341" w:rsidRPr="001436C1">
        <w:rPr>
          <w:rFonts w:ascii="Arial" w:hAnsi="Arial" w:cs="Arial"/>
          <w:sz w:val="28"/>
          <w:szCs w:val="28"/>
        </w:rPr>
        <w:t>3</w:t>
      </w:r>
      <w:r w:rsidR="00FE698B" w:rsidRPr="001436C1">
        <w:rPr>
          <w:rFonts w:ascii="Arial" w:hAnsi="Arial" w:cs="Arial"/>
          <w:sz w:val="28"/>
          <w:szCs w:val="28"/>
        </w:rPr>
        <w:t xml:space="preserve">. </w:t>
      </w:r>
      <w:r w:rsidR="001436C1" w:rsidRPr="001436C1">
        <w:rPr>
          <w:rFonts w:ascii="Arial" w:hAnsi="Arial" w:cs="Arial"/>
          <w:sz w:val="28"/>
          <w:szCs w:val="28"/>
        </w:rPr>
        <w:t xml:space="preserve">DỊCH CHUYỂN CHUỖI  </w:t>
      </w:r>
    </w:p>
    <w:p w14:paraId="06FD7593" w14:textId="42BFB2D6" w:rsidR="00652F62" w:rsidRPr="001436C1" w:rsidRDefault="005748A8"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i/>
          <w:iCs/>
          <w:sz w:val="24"/>
          <w:szCs w:val="24"/>
        </w:rPr>
        <w:t>COVID-19 kích thích quá trình dịch chuyển nhanh hơn.</w:t>
      </w:r>
      <w:r w:rsidRPr="001436C1">
        <w:rPr>
          <w:rFonts w:ascii="Arial" w:hAnsi="Arial" w:cs="Arial"/>
          <w:sz w:val="24"/>
          <w:szCs w:val="24"/>
        </w:rPr>
        <w:t xml:space="preserve"> </w:t>
      </w:r>
      <w:r w:rsidR="00935A70" w:rsidRPr="001436C1">
        <w:rPr>
          <w:rFonts w:ascii="Arial" w:hAnsi="Arial" w:cs="Arial"/>
          <w:sz w:val="24"/>
          <w:szCs w:val="24"/>
        </w:rPr>
        <w:t xml:space="preserve">Tiếp theo </w:t>
      </w:r>
      <w:r w:rsidRPr="001436C1">
        <w:rPr>
          <w:rFonts w:ascii="Arial" w:hAnsi="Arial" w:cs="Arial"/>
          <w:sz w:val="24"/>
          <w:szCs w:val="24"/>
        </w:rPr>
        <w:t>xu hướng trước đây (</w:t>
      </w:r>
      <w:r w:rsidR="00935A70" w:rsidRPr="001436C1">
        <w:rPr>
          <w:rFonts w:ascii="Arial" w:hAnsi="Arial" w:cs="Arial"/>
          <w:sz w:val="24"/>
          <w:szCs w:val="24"/>
        </w:rPr>
        <w:t>Trung Quốc + 1</w:t>
      </w:r>
      <w:r w:rsidRPr="001436C1">
        <w:rPr>
          <w:rFonts w:ascii="Arial" w:hAnsi="Arial" w:cs="Arial"/>
          <w:sz w:val="24"/>
          <w:szCs w:val="24"/>
        </w:rPr>
        <w:t>)</w:t>
      </w:r>
      <w:r w:rsidR="00935A70" w:rsidRPr="001436C1">
        <w:rPr>
          <w:rFonts w:ascii="Arial" w:hAnsi="Arial" w:cs="Arial"/>
          <w:sz w:val="24"/>
          <w:szCs w:val="24"/>
        </w:rPr>
        <w:t>, x</w:t>
      </w:r>
      <w:r w:rsidR="00840D48" w:rsidRPr="001436C1">
        <w:rPr>
          <w:rFonts w:ascii="Arial" w:hAnsi="Arial" w:cs="Arial"/>
          <w:sz w:val="24"/>
          <w:szCs w:val="24"/>
        </w:rPr>
        <w:t xml:space="preserve">u hướng dịch chuyển ra khỏi Trung Quốc cũng được đẩy mạnh trong năm 2019 do tác động của </w:t>
      </w:r>
      <w:r w:rsidRPr="001436C1">
        <w:rPr>
          <w:rFonts w:ascii="Arial" w:hAnsi="Arial" w:cs="Arial"/>
          <w:sz w:val="24"/>
          <w:szCs w:val="24"/>
        </w:rPr>
        <w:t xml:space="preserve">Chiến tranh thương mại </w:t>
      </w:r>
      <w:r w:rsidR="00840D48" w:rsidRPr="001436C1">
        <w:rPr>
          <w:rFonts w:ascii="Arial" w:hAnsi="Arial" w:cs="Arial"/>
          <w:sz w:val="24"/>
          <w:szCs w:val="24"/>
        </w:rPr>
        <w:t>Mỹ</w:t>
      </w:r>
      <w:r w:rsidR="003F24BE" w:rsidRPr="001436C1">
        <w:rPr>
          <w:rFonts w:ascii="Arial" w:hAnsi="Arial" w:cs="Arial"/>
          <w:sz w:val="24"/>
          <w:szCs w:val="24"/>
        </w:rPr>
        <w:t xml:space="preserve"> </w:t>
      </w:r>
      <w:r w:rsidR="00840D48" w:rsidRPr="001436C1">
        <w:rPr>
          <w:rFonts w:ascii="Arial" w:hAnsi="Arial" w:cs="Arial"/>
          <w:sz w:val="24"/>
          <w:szCs w:val="24"/>
        </w:rPr>
        <w:t>-</w:t>
      </w:r>
      <w:r w:rsidR="003F24BE" w:rsidRPr="001436C1">
        <w:rPr>
          <w:rFonts w:ascii="Arial" w:hAnsi="Arial" w:cs="Arial"/>
          <w:sz w:val="24"/>
          <w:szCs w:val="24"/>
        </w:rPr>
        <w:t xml:space="preserve"> Trung</w:t>
      </w:r>
      <w:r w:rsidR="00935A70" w:rsidRPr="001436C1">
        <w:rPr>
          <w:rFonts w:ascii="Arial" w:hAnsi="Arial" w:cs="Arial"/>
          <w:sz w:val="24"/>
          <w:szCs w:val="24"/>
        </w:rPr>
        <w:t>, bao gồm cả dịch chuyển của các công ty công nghệ</w:t>
      </w:r>
      <w:r w:rsidR="000A156F" w:rsidRPr="001436C1">
        <w:rPr>
          <w:rFonts w:ascii="Arial" w:hAnsi="Arial" w:cs="Arial"/>
          <w:sz w:val="24"/>
          <w:szCs w:val="24"/>
        </w:rPr>
        <w:t xml:space="preserve">. </w:t>
      </w:r>
      <w:r w:rsidRPr="001436C1">
        <w:rPr>
          <w:rFonts w:ascii="Arial" w:hAnsi="Arial" w:cs="Arial"/>
          <w:sz w:val="24"/>
          <w:szCs w:val="24"/>
        </w:rPr>
        <w:t xml:space="preserve">COVID19 được coi là yếu tố kích thích quá trình này diễn ra nhanh hơn. </w:t>
      </w:r>
      <w:r w:rsidR="00652F62" w:rsidRPr="001436C1">
        <w:rPr>
          <w:rFonts w:ascii="Arial" w:hAnsi="Arial" w:cs="Arial"/>
          <w:sz w:val="24"/>
          <w:szCs w:val="24"/>
        </w:rPr>
        <w:t>Các xu hướng định hình chuỗi cun</w:t>
      </w:r>
      <w:r w:rsidR="005D463A" w:rsidRPr="001436C1">
        <w:rPr>
          <w:rFonts w:ascii="Arial" w:hAnsi="Arial" w:cs="Arial"/>
          <w:sz w:val="24"/>
          <w:szCs w:val="24"/>
        </w:rPr>
        <w:t>g</w:t>
      </w:r>
      <w:r w:rsidR="00652F62" w:rsidRPr="001436C1">
        <w:rPr>
          <w:rFonts w:ascii="Arial" w:hAnsi="Arial" w:cs="Arial"/>
          <w:sz w:val="24"/>
          <w:szCs w:val="24"/>
        </w:rPr>
        <w:t xml:space="preserve"> ứng</w:t>
      </w:r>
      <w:r w:rsidRPr="001436C1">
        <w:rPr>
          <w:rFonts w:ascii="Arial" w:hAnsi="Arial" w:cs="Arial"/>
          <w:sz w:val="24"/>
          <w:szCs w:val="24"/>
        </w:rPr>
        <w:t xml:space="preserve"> có thể kể đến b</w:t>
      </w:r>
      <w:r w:rsidR="00652F62" w:rsidRPr="001436C1">
        <w:rPr>
          <w:rFonts w:ascii="Arial" w:hAnsi="Arial" w:cs="Arial"/>
          <w:sz w:val="24"/>
          <w:szCs w:val="24"/>
        </w:rPr>
        <w:t xml:space="preserve">ốn </w:t>
      </w:r>
      <w:r w:rsidRPr="001436C1">
        <w:rPr>
          <w:rFonts w:ascii="Arial" w:hAnsi="Arial" w:cs="Arial"/>
          <w:sz w:val="24"/>
          <w:szCs w:val="24"/>
        </w:rPr>
        <w:t>x</w:t>
      </w:r>
      <w:r w:rsidR="00652F62" w:rsidRPr="001436C1">
        <w:rPr>
          <w:rFonts w:ascii="Arial" w:hAnsi="Arial" w:cs="Arial"/>
          <w:sz w:val="24"/>
          <w:szCs w:val="24"/>
        </w:rPr>
        <w:t xml:space="preserve">u hướng </w:t>
      </w:r>
      <w:r w:rsidRPr="001436C1">
        <w:rPr>
          <w:rFonts w:ascii="Arial" w:hAnsi="Arial" w:cs="Arial"/>
          <w:sz w:val="24"/>
          <w:szCs w:val="24"/>
        </w:rPr>
        <w:t xml:space="preserve">chính sách dịch </w:t>
      </w:r>
      <w:r w:rsidR="004621AC" w:rsidRPr="001436C1">
        <w:rPr>
          <w:rFonts w:ascii="Arial" w:hAnsi="Arial" w:cs="Arial"/>
          <w:sz w:val="24"/>
          <w:szCs w:val="24"/>
        </w:rPr>
        <w:t>gồm</w:t>
      </w:r>
      <w:r w:rsidR="00652F62" w:rsidRPr="001436C1">
        <w:rPr>
          <w:rFonts w:ascii="Arial" w:hAnsi="Arial" w:cs="Arial"/>
          <w:sz w:val="24"/>
          <w:szCs w:val="24"/>
        </w:rPr>
        <w:t xml:space="preserve">: (1) </w:t>
      </w:r>
      <w:r w:rsidRPr="001436C1">
        <w:rPr>
          <w:rFonts w:ascii="Arial" w:hAnsi="Arial" w:cs="Arial"/>
          <w:sz w:val="24"/>
          <w:szCs w:val="24"/>
        </w:rPr>
        <w:t>rút ngắn chuỗi (</w:t>
      </w:r>
      <w:r w:rsidR="00652F62" w:rsidRPr="001436C1">
        <w:rPr>
          <w:rFonts w:ascii="Arial" w:hAnsi="Arial" w:cs="Arial"/>
          <w:sz w:val="24"/>
          <w:szCs w:val="24"/>
        </w:rPr>
        <w:t>reshoring</w:t>
      </w:r>
      <w:r w:rsidRPr="001436C1">
        <w:rPr>
          <w:rFonts w:ascii="Arial" w:hAnsi="Arial" w:cs="Arial"/>
          <w:sz w:val="24"/>
          <w:szCs w:val="24"/>
        </w:rPr>
        <w:t>)</w:t>
      </w:r>
      <w:r w:rsidR="00652F62" w:rsidRPr="001436C1">
        <w:rPr>
          <w:rFonts w:ascii="Arial" w:hAnsi="Arial" w:cs="Arial"/>
          <w:sz w:val="24"/>
          <w:szCs w:val="24"/>
        </w:rPr>
        <w:t xml:space="preserve">; (2) </w:t>
      </w:r>
      <w:r w:rsidRPr="001436C1">
        <w:rPr>
          <w:rFonts w:ascii="Arial" w:hAnsi="Arial" w:cs="Arial"/>
          <w:sz w:val="24"/>
          <w:szCs w:val="24"/>
        </w:rPr>
        <w:t>đa dạng chuỗi (</w:t>
      </w:r>
      <w:r w:rsidR="00652F62" w:rsidRPr="001436C1">
        <w:rPr>
          <w:rFonts w:ascii="Arial" w:hAnsi="Arial" w:cs="Arial"/>
          <w:sz w:val="24"/>
          <w:szCs w:val="24"/>
        </w:rPr>
        <w:t>diversification</w:t>
      </w:r>
      <w:r w:rsidRPr="001436C1">
        <w:rPr>
          <w:rFonts w:ascii="Arial" w:hAnsi="Arial" w:cs="Arial"/>
          <w:sz w:val="24"/>
          <w:szCs w:val="24"/>
        </w:rPr>
        <w:t>)</w:t>
      </w:r>
      <w:r w:rsidR="00652F62" w:rsidRPr="001436C1">
        <w:rPr>
          <w:rFonts w:ascii="Arial" w:hAnsi="Arial" w:cs="Arial"/>
          <w:sz w:val="24"/>
          <w:szCs w:val="24"/>
        </w:rPr>
        <w:t>; (3)</w:t>
      </w:r>
      <w:r w:rsidRPr="001436C1">
        <w:rPr>
          <w:rFonts w:ascii="Arial" w:hAnsi="Arial" w:cs="Arial"/>
          <w:sz w:val="24"/>
          <w:szCs w:val="24"/>
        </w:rPr>
        <w:t xml:space="preserve"> khu vực hóa chuỗi </w:t>
      </w:r>
      <w:r w:rsidRPr="001436C1">
        <w:rPr>
          <w:rFonts w:ascii="Arial" w:hAnsi="Arial" w:cs="Arial"/>
          <w:sz w:val="24"/>
          <w:szCs w:val="24"/>
        </w:rPr>
        <w:lastRenderedPageBreak/>
        <w:t>(</w:t>
      </w:r>
      <w:r w:rsidR="00652F62" w:rsidRPr="001436C1">
        <w:rPr>
          <w:rFonts w:ascii="Arial" w:hAnsi="Arial" w:cs="Arial"/>
          <w:sz w:val="24"/>
          <w:szCs w:val="24"/>
        </w:rPr>
        <w:t>regionalization</w:t>
      </w:r>
      <w:r w:rsidRPr="001436C1">
        <w:rPr>
          <w:rFonts w:ascii="Arial" w:hAnsi="Arial" w:cs="Arial"/>
          <w:sz w:val="24"/>
          <w:szCs w:val="24"/>
        </w:rPr>
        <w:t>)</w:t>
      </w:r>
      <w:r w:rsidR="00652F62" w:rsidRPr="001436C1">
        <w:rPr>
          <w:rFonts w:ascii="Arial" w:hAnsi="Arial" w:cs="Arial"/>
          <w:sz w:val="24"/>
          <w:szCs w:val="24"/>
        </w:rPr>
        <w:t xml:space="preserve">; (3) </w:t>
      </w:r>
      <w:r w:rsidRPr="001436C1">
        <w:rPr>
          <w:rFonts w:ascii="Arial" w:hAnsi="Arial" w:cs="Arial"/>
          <w:sz w:val="24"/>
          <w:szCs w:val="24"/>
        </w:rPr>
        <w:t>nhân rộng chuỗi (</w:t>
      </w:r>
      <w:r w:rsidR="00652F62" w:rsidRPr="001436C1">
        <w:rPr>
          <w:rFonts w:ascii="Arial" w:hAnsi="Arial" w:cs="Arial"/>
          <w:sz w:val="24"/>
          <w:szCs w:val="24"/>
        </w:rPr>
        <w:t>replication</w:t>
      </w:r>
      <w:r w:rsidRPr="001436C1">
        <w:rPr>
          <w:rFonts w:ascii="Arial" w:hAnsi="Arial" w:cs="Arial"/>
          <w:sz w:val="24"/>
          <w:szCs w:val="24"/>
        </w:rPr>
        <w:t>)</w:t>
      </w:r>
      <w:r w:rsidR="00652F62" w:rsidRPr="001436C1">
        <w:rPr>
          <w:rFonts w:ascii="Arial" w:hAnsi="Arial" w:cs="Arial"/>
          <w:sz w:val="24"/>
          <w:szCs w:val="24"/>
        </w:rPr>
        <w:t>.</w:t>
      </w:r>
      <w:r w:rsidRPr="001436C1">
        <w:rPr>
          <w:rFonts w:ascii="Arial" w:hAnsi="Arial" w:cs="Arial"/>
          <w:sz w:val="24"/>
          <w:szCs w:val="24"/>
        </w:rPr>
        <w:t xml:space="preserve"> Tùy vào mỗi nhóm ngành cụ thể và mức độ tự động hóa, số hóa, các diễn biến chuỗi có thể khác nhau. Tuy nhiên dẫn đến ngụ ý quan trọng là dòng FDI toàn cầu gắn với dịch chuyển chuỗi có thể giảm xuống.</w:t>
      </w:r>
      <w:r w:rsidR="00652F62" w:rsidRPr="001436C1">
        <w:rPr>
          <w:rFonts w:ascii="Arial" w:hAnsi="Arial" w:cs="Arial"/>
          <w:sz w:val="24"/>
          <w:szCs w:val="24"/>
        </w:rPr>
        <w:t xml:space="preserve">  </w:t>
      </w:r>
    </w:p>
    <w:p w14:paraId="16992FDA" w14:textId="3AE5B1BD" w:rsidR="00475B2F" w:rsidRPr="001436C1" w:rsidRDefault="005748A8"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bCs/>
          <w:i/>
          <w:iCs/>
          <w:sz w:val="24"/>
          <w:szCs w:val="24"/>
        </w:rPr>
        <w:t>Mặc dù vậy, n</w:t>
      </w:r>
      <w:r w:rsidR="00E61693" w:rsidRPr="001436C1">
        <w:rPr>
          <w:rFonts w:ascii="Arial" w:hAnsi="Arial" w:cs="Arial"/>
          <w:b/>
          <w:bCs/>
          <w:i/>
          <w:iCs/>
          <w:sz w:val="24"/>
          <w:szCs w:val="24"/>
        </w:rPr>
        <w:t xml:space="preserve">ăm </w:t>
      </w:r>
      <w:r w:rsidR="00652F62" w:rsidRPr="001436C1">
        <w:rPr>
          <w:rFonts w:ascii="Arial" w:hAnsi="Arial" w:cs="Arial"/>
          <w:b/>
          <w:bCs/>
          <w:i/>
          <w:iCs/>
          <w:sz w:val="24"/>
          <w:szCs w:val="24"/>
        </w:rPr>
        <w:t>2021, khi rủi ro</w:t>
      </w:r>
      <w:r w:rsidRPr="001436C1">
        <w:rPr>
          <w:rFonts w:ascii="Arial" w:hAnsi="Arial" w:cs="Arial"/>
          <w:b/>
          <w:bCs/>
          <w:i/>
          <w:iCs/>
          <w:sz w:val="24"/>
          <w:szCs w:val="24"/>
        </w:rPr>
        <w:t xml:space="preserve"> từ COVID19 vẫn lớn, khả năng hiện thực hóa việc dịch chuyển này vẫn có thể chậm.</w:t>
      </w:r>
      <w:r w:rsidRPr="001436C1">
        <w:rPr>
          <w:rFonts w:ascii="Arial" w:hAnsi="Arial" w:cs="Arial"/>
          <w:sz w:val="24"/>
          <w:szCs w:val="24"/>
        </w:rPr>
        <w:t xml:space="preserve"> Dịch chuyển chỉ có thể được đẩy mạnh khi t</w:t>
      </w:r>
      <w:r w:rsidR="00652F62" w:rsidRPr="001436C1">
        <w:rPr>
          <w:rFonts w:ascii="Arial" w:hAnsi="Arial" w:cs="Arial"/>
          <w:sz w:val="24"/>
          <w:szCs w:val="24"/>
        </w:rPr>
        <w:t>rong giai đoạn 202</w:t>
      </w:r>
      <w:r w:rsidR="005C74FE" w:rsidRPr="001436C1">
        <w:rPr>
          <w:rFonts w:ascii="Arial" w:hAnsi="Arial" w:cs="Arial"/>
          <w:sz w:val="24"/>
          <w:szCs w:val="24"/>
        </w:rPr>
        <w:t>1</w:t>
      </w:r>
      <w:r w:rsidR="00652F62" w:rsidRPr="001436C1">
        <w:rPr>
          <w:rFonts w:ascii="Arial" w:hAnsi="Arial" w:cs="Arial"/>
          <w:sz w:val="24"/>
          <w:szCs w:val="24"/>
        </w:rPr>
        <w:t>-2025,</w:t>
      </w:r>
      <w:r w:rsidR="005C74FE" w:rsidRPr="001436C1">
        <w:rPr>
          <w:rFonts w:ascii="Arial" w:hAnsi="Arial" w:cs="Arial"/>
          <w:sz w:val="24"/>
          <w:szCs w:val="24"/>
        </w:rPr>
        <w:t xml:space="preserve"> dịch Covid-19 được kiểm soát</w:t>
      </w:r>
      <w:r w:rsidR="00652F62" w:rsidRPr="001436C1">
        <w:rPr>
          <w:rFonts w:ascii="Arial" w:hAnsi="Arial" w:cs="Arial"/>
          <w:sz w:val="24"/>
          <w:szCs w:val="24"/>
        </w:rPr>
        <w:t>.</w:t>
      </w:r>
      <w:r w:rsidRPr="001436C1">
        <w:rPr>
          <w:rFonts w:ascii="Arial" w:hAnsi="Arial" w:cs="Arial"/>
          <w:sz w:val="24"/>
          <w:szCs w:val="24"/>
        </w:rPr>
        <w:t xml:space="preserve"> </w:t>
      </w:r>
      <w:r w:rsidR="00475B2F" w:rsidRPr="001436C1">
        <w:rPr>
          <w:rFonts w:ascii="Arial" w:hAnsi="Arial" w:cs="Arial"/>
          <w:sz w:val="24"/>
          <w:szCs w:val="24"/>
        </w:rPr>
        <w:t xml:space="preserve">Dựa vào phương pháp cho điểm và cách tiếp cận của Ben Aylor (2020), </w:t>
      </w:r>
      <w:r w:rsidR="00EF5A58">
        <w:rPr>
          <w:rFonts w:ascii="Arial" w:hAnsi="Arial" w:cs="Arial"/>
          <w:sz w:val="24"/>
          <w:szCs w:val="24"/>
        </w:rPr>
        <w:t xml:space="preserve">NICF xây dựng </w:t>
      </w:r>
      <w:r w:rsidR="00620324" w:rsidRPr="001436C1">
        <w:rPr>
          <w:rFonts w:ascii="Arial" w:hAnsi="Arial" w:cs="Arial"/>
          <w:sz w:val="24"/>
          <w:szCs w:val="24"/>
        </w:rPr>
        <w:t>sơ đồ</w:t>
      </w:r>
      <w:r w:rsidR="00475B2F" w:rsidRPr="001436C1">
        <w:rPr>
          <w:rFonts w:ascii="Arial" w:hAnsi="Arial" w:cs="Arial"/>
          <w:sz w:val="24"/>
          <w:szCs w:val="24"/>
        </w:rPr>
        <w:t xml:space="preserve"> về khả năng dịch chuyển chuỗi cung ứng theo ngành gồm hai trục là động cơ dịch chuyển</w:t>
      </w:r>
      <w:r w:rsidR="00555AD7" w:rsidRPr="001436C1">
        <w:rPr>
          <w:rFonts w:ascii="Arial" w:hAnsi="Arial" w:cs="Arial"/>
          <w:sz w:val="24"/>
          <w:szCs w:val="24"/>
        </w:rPr>
        <w:t xml:space="preserve"> (gồm </w:t>
      </w:r>
      <w:r w:rsidR="00475B2F" w:rsidRPr="001436C1">
        <w:rPr>
          <w:rFonts w:ascii="Arial" w:hAnsi="Arial" w:cs="Arial"/>
          <w:sz w:val="24"/>
          <w:szCs w:val="24"/>
        </w:rPr>
        <w:t>giảm chi phí, tránh thuế, giảm rủi ro đứt gãy chuỗi cung ứng và chính sách khuyến khích dịch chuyển của các nướ</w:t>
      </w:r>
      <w:r w:rsidR="00555AD7" w:rsidRPr="001436C1">
        <w:rPr>
          <w:rFonts w:ascii="Arial" w:hAnsi="Arial" w:cs="Arial"/>
          <w:sz w:val="24"/>
          <w:szCs w:val="24"/>
        </w:rPr>
        <w:t xml:space="preserve">c) và </w:t>
      </w:r>
      <w:r w:rsidR="00475B2F" w:rsidRPr="001436C1">
        <w:rPr>
          <w:rFonts w:ascii="Arial" w:hAnsi="Arial" w:cs="Arial"/>
          <w:sz w:val="24"/>
          <w:szCs w:val="24"/>
        </w:rPr>
        <w:t>mức độ dễ dàng trong việc dịch chuyển</w:t>
      </w:r>
      <w:r w:rsidR="00555AD7" w:rsidRPr="001436C1">
        <w:rPr>
          <w:rFonts w:ascii="Arial" w:hAnsi="Arial" w:cs="Arial"/>
          <w:sz w:val="24"/>
          <w:szCs w:val="24"/>
        </w:rPr>
        <w:t xml:space="preserve"> (</w:t>
      </w:r>
      <w:r w:rsidR="00475B2F" w:rsidRPr="001436C1">
        <w:rPr>
          <w:rFonts w:ascii="Arial" w:hAnsi="Arial" w:cs="Arial"/>
          <w:sz w:val="24"/>
          <w:szCs w:val="24"/>
        </w:rPr>
        <w:t>dựa trên các yếu tố như mức độ thâm dụng công nghệ và lao động của ngành; năng lực của các đối tác thay thế, chi phí của việc dịch chuyển và sự níu kéo của thị trường hiện tại</w:t>
      </w:r>
      <w:r w:rsidR="00555AD7" w:rsidRPr="001436C1">
        <w:rPr>
          <w:rFonts w:ascii="Arial" w:hAnsi="Arial" w:cs="Arial"/>
          <w:sz w:val="24"/>
          <w:szCs w:val="24"/>
        </w:rPr>
        <w:t>)</w:t>
      </w:r>
      <w:r w:rsidR="00E61693" w:rsidRPr="001436C1">
        <w:rPr>
          <w:rFonts w:ascii="Arial" w:hAnsi="Arial" w:cs="Arial"/>
          <w:sz w:val="24"/>
          <w:szCs w:val="24"/>
        </w:rPr>
        <w:t>.</w:t>
      </w:r>
      <w:r w:rsidR="00475B2F" w:rsidRPr="001436C1">
        <w:rPr>
          <w:rFonts w:ascii="Arial" w:hAnsi="Arial" w:cs="Arial"/>
          <w:sz w:val="24"/>
          <w:szCs w:val="24"/>
        </w:rPr>
        <w:t xml:space="preserve"> </w:t>
      </w:r>
    </w:p>
    <w:p w14:paraId="0DCD798B" w14:textId="7E9A3964" w:rsidR="00F41C3C" w:rsidRDefault="00F41C3C" w:rsidP="001436C1">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bCs/>
          <w:i/>
          <w:iCs/>
          <w:sz w:val="24"/>
          <w:szCs w:val="24"/>
        </w:rPr>
        <w:t xml:space="preserve">Những ngành có khả năng dịch chuyển lớn nhất </w:t>
      </w:r>
      <w:r w:rsidRPr="001436C1">
        <w:rPr>
          <w:rFonts w:ascii="Arial" w:hAnsi="Arial" w:cs="Arial"/>
          <w:sz w:val="24"/>
          <w:szCs w:val="24"/>
        </w:rPr>
        <w:t xml:space="preserve">(góc trên bên phải) là dệt may, da giày, lắp ráp điện tử, máy móc thiết bị cơ khí và dịch vụ logistics. Những ngành có động cơ dịch chuyển lớn nhưng không dễ dàng dịch chuyển (góc trên bên trái) là dược phẩm, điện tử tiêu dùng và hàng công nghệ do khó tìm kiếm nguồn cung thay thế bên ngoài đáp ứng được yêu cầu về công nghệ, hạ tầng và trình độ nhân lực (đối với xu hướng dịch chuyển hàng điện tử, công nghệ cao ra khỏi Trung Quốc). </w:t>
      </w:r>
    </w:p>
    <w:p w14:paraId="7142A5DD" w14:textId="65B54102" w:rsidR="00475B2F" w:rsidRPr="00240AA0" w:rsidRDefault="00501D7F" w:rsidP="00E0198A">
      <w:pPr>
        <w:pStyle w:val="ListParagraph"/>
        <w:widowControl w:val="0"/>
        <w:tabs>
          <w:tab w:val="left" w:pos="270"/>
          <w:tab w:val="left" w:pos="450"/>
        </w:tabs>
        <w:spacing w:beforeLines="60" w:before="144" w:afterLines="60" w:after="144" w:line="240" w:lineRule="auto"/>
        <w:ind w:left="360" w:hanging="360"/>
        <w:jc w:val="center"/>
        <w:rPr>
          <w:rFonts w:ascii="Arial" w:hAnsi="Arial" w:cs="Arial"/>
          <w:b/>
          <w:i/>
          <w:sz w:val="24"/>
          <w:szCs w:val="26"/>
          <w:lang w:val="vi-VN"/>
        </w:rPr>
      </w:pPr>
      <w:r w:rsidRPr="00240AA0">
        <w:rPr>
          <w:rFonts w:ascii="Arial" w:hAnsi="Arial" w:cs="Arial"/>
          <w:b/>
          <w:sz w:val="24"/>
          <w:szCs w:val="26"/>
        </w:rPr>
        <w:t xml:space="preserve">Sơ đồ. </w:t>
      </w:r>
      <w:r w:rsidR="00475B2F" w:rsidRPr="00240AA0">
        <w:rPr>
          <w:rFonts w:ascii="Arial" w:hAnsi="Arial" w:cs="Arial"/>
          <w:b/>
          <w:sz w:val="24"/>
          <w:szCs w:val="26"/>
          <w:lang w:val="vi-VN"/>
        </w:rPr>
        <w:t>Động cơ và mức độ dễ dàng dịch chuyển một số chuỗi</w:t>
      </w:r>
    </w:p>
    <w:p w14:paraId="24E1F26B" w14:textId="26388CAE" w:rsidR="00475B2F" w:rsidRPr="00240AA0" w:rsidRDefault="00DC2260" w:rsidP="001436C1">
      <w:pPr>
        <w:widowControl w:val="0"/>
        <w:spacing w:beforeLines="60" w:before="144" w:afterLines="60" w:after="144" w:line="240" w:lineRule="auto"/>
        <w:ind w:firstLine="0"/>
        <w:jc w:val="center"/>
        <w:rPr>
          <w:rFonts w:ascii="Arial" w:hAnsi="Arial" w:cs="Arial"/>
          <w:sz w:val="26"/>
          <w:szCs w:val="26"/>
          <w:lang w:val="vi-VN"/>
        </w:rPr>
      </w:pPr>
      <w:r>
        <w:rPr>
          <w:rFonts w:ascii="Arial" w:hAnsi="Arial" w:cs="Arial"/>
          <w:noProof/>
          <w:sz w:val="26"/>
          <w:szCs w:val="26"/>
        </w:rPr>
        <w:drawing>
          <wp:inline distT="0" distB="0" distL="0" distR="0" wp14:anchorId="6279BF75" wp14:editId="6C04E6A9">
            <wp:extent cx="5348605" cy="255807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125" cy="2556412"/>
                    </a:xfrm>
                    <a:prstGeom prst="rect">
                      <a:avLst/>
                    </a:prstGeom>
                    <a:noFill/>
                  </pic:spPr>
                </pic:pic>
              </a:graphicData>
            </a:graphic>
          </wp:inline>
        </w:drawing>
      </w:r>
    </w:p>
    <w:p w14:paraId="0B1DB257" w14:textId="309DD084" w:rsidR="00475B2F" w:rsidRPr="00977DBD" w:rsidRDefault="00977DBD" w:rsidP="001436C1">
      <w:pPr>
        <w:widowControl w:val="0"/>
        <w:spacing w:beforeLines="60" w:before="144" w:afterLines="60" w:after="144" w:line="240" w:lineRule="auto"/>
        <w:ind w:firstLine="0"/>
        <w:rPr>
          <w:rFonts w:ascii="Arial" w:hAnsi="Arial" w:cs="Arial"/>
          <w:i/>
          <w:iCs/>
          <w:sz w:val="20"/>
          <w:lang w:val="vi-VN"/>
        </w:rPr>
      </w:pPr>
      <w:r>
        <w:rPr>
          <w:rFonts w:ascii="Arial" w:hAnsi="Arial" w:cs="Arial"/>
          <w:i/>
          <w:iCs/>
          <w:szCs w:val="24"/>
        </w:rPr>
        <w:t xml:space="preserve">                 </w:t>
      </w:r>
      <w:r w:rsidR="00475B2F" w:rsidRPr="00977DBD">
        <w:rPr>
          <w:rFonts w:ascii="Arial" w:hAnsi="Arial" w:cs="Arial"/>
          <w:i/>
          <w:iCs/>
          <w:sz w:val="20"/>
          <w:lang w:val="vi-VN"/>
        </w:rPr>
        <w:t xml:space="preserve">Nguồn: Tính toán của </w:t>
      </w:r>
      <w:r w:rsidR="00584D92">
        <w:rPr>
          <w:rFonts w:ascii="Arial" w:hAnsi="Arial" w:cs="Arial"/>
          <w:i/>
          <w:iCs/>
          <w:sz w:val="20"/>
        </w:rPr>
        <w:t>NCIF</w:t>
      </w:r>
      <w:r w:rsidR="00475B2F" w:rsidRPr="00977DBD">
        <w:rPr>
          <w:rFonts w:ascii="Arial" w:hAnsi="Arial" w:cs="Arial"/>
          <w:i/>
          <w:iCs/>
          <w:sz w:val="20"/>
          <w:lang w:val="vi-VN"/>
        </w:rPr>
        <w:t xml:space="preserve"> dựa trên phương pháp cho điểm.</w:t>
      </w:r>
    </w:p>
    <w:p w14:paraId="5497EFF2" w14:textId="77777777" w:rsidR="00977DBD" w:rsidRPr="001436C1" w:rsidRDefault="00977DBD" w:rsidP="00977DBD">
      <w:pPr>
        <w:pStyle w:val="ListParagraph"/>
        <w:widowControl w:val="0"/>
        <w:tabs>
          <w:tab w:val="left" w:pos="270"/>
          <w:tab w:val="left" w:pos="450"/>
        </w:tabs>
        <w:spacing w:beforeLines="60" w:before="144" w:afterLines="60" w:after="144" w:line="240" w:lineRule="auto"/>
        <w:ind w:left="360" w:firstLine="0"/>
        <w:rPr>
          <w:rFonts w:ascii="Arial" w:hAnsi="Arial" w:cs="Arial"/>
          <w:sz w:val="24"/>
          <w:szCs w:val="24"/>
        </w:rPr>
      </w:pPr>
    </w:p>
    <w:p w14:paraId="63DCE836" w14:textId="77777777" w:rsidR="00977DBD" w:rsidRPr="001436C1" w:rsidRDefault="00977DBD" w:rsidP="00977DBD">
      <w:pPr>
        <w:pStyle w:val="ListParagraph"/>
        <w:widowControl w:val="0"/>
        <w:numPr>
          <w:ilvl w:val="0"/>
          <w:numId w:val="22"/>
        </w:numPr>
        <w:tabs>
          <w:tab w:val="left" w:pos="270"/>
          <w:tab w:val="left" w:pos="450"/>
        </w:tabs>
        <w:spacing w:beforeLines="60" w:before="144" w:afterLines="60" w:after="144" w:line="240" w:lineRule="auto"/>
        <w:ind w:left="360"/>
        <w:rPr>
          <w:rFonts w:ascii="Arial" w:hAnsi="Arial" w:cs="Arial"/>
          <w:sz w:val="24"/>
          <w:szCs w:val="24"/>
        </w:rPr>
      </w:pPr>
      <w:r w:rsidRPr="001436C1">
        <w:rPr>
          <w:rFonts w:ascii="Arial" w:hAnsi="Arial" w:cs="Arial"/>
          <w:b/>
          <w:bCs/>
          <w:i/>
          <w:iCs/>
          <w:sz w:val="24"/>
          <w:szCs w:val="24"/>
        </w:rPr>
        <w:t>Yếu tố thuận lợi cho dịch chuyển chuỗi vào Việt Nam</w:t>
      </w:r>
      <w:r w:rsidRPr="001436C1">
        <w:rPr>
          <w:rFonts w:ascii="Arial" w:hAnsi="Arial" w:cs="Arial"/>
          <w:sz w:val="24"/>
          <w:szCs w:val="24"/>
        </w:rPr>
        <w:t xml:space="preserve"> đó là: sự thành công trong kiểm soát dịch bệnh; triển vọng tăng trưởng tốt; chi phí lao động thấp; các FTA thế hệ mới; vị trí gần Trung Quốc; sự gia tăng của tầng lớp trung lưu thúc đẩy tiêu dùng nội địa; sự sẵn có của các khu công nghiệp; cải thiện MTKD; cơ hội phát triển ngành công nghiệp phụ trợ nhờ NSLĐ tương đối cao và số lượng doanh nghiệp đáng kể trong một số ngành đầu vào (sản xuất kim loại, cao su, sợi tổng hợp)</w:t>
      </w:r>
    </w:p>
    <w:p w14:paraId="7FF0D13C" w14:textId="2CC53C88" w:rsidR="00977DBD" w:rsidRPr="004D0E17" w:rsidRDefault="00977DBD" w:rsidP="00977DBD">
      <w:pPr>
        <w:pStyle w:val="ListParagraph"/>
        <w:widowControl w:val="0"/>
        <w:numPr>
          <w:ilvl w:val="0"/>
          <w:numId w:val="22"/>
        </w:numPr>
        <w:tabs>
          <w:tab w:val="left" w:pos="270"/>
          <w:tab w:val="left" w:pos="450"/>
        </w:tabs>
        <w:spacing w:after="0" w:line="240" w:lineRule="auto"/>
        <w:ind w:left="360"/>
        <w:rPr>
          <w:rFonts w:ascii="Arial" w:hAnsi="Arial" w:cs="Arial"/>
          <w:i/>
          <w:iCs/>
          <w:szCs w:val="24"/>
          <w:lang w:val="vi-VN"/>
        </w:rPr>
      </w:pPr>
      <w:r w:rsidRPr="001436C1">
        <w:rPr>
          <w:rFonts w:ascii="Arial" w:hAnsi="Arial" w:cs="Arial"/>
          <w:b/>
          <w:bCs/>
          <w:i/>
          <w:iCs/>
          <w:sz w:val="24"/>
          <w:szCs w:val="24"/>
        </w:rPr>
        <w:t>Tuy nhiên, cũng có nhiều rao rào cản trong dịch chuyển</w:t>
      </w:r>
      <w:r w:rsidRPr="001436C1">
        <w:rPr>
          <w:rFonts w:ascii="Arial" w:hAnsi="Arial" w:cs="Arial"/>
          <w:sz w:val="24"/>
          <w:szCs w:val="24"/>
        </w:rPr>
        <w:t xml:space="preserve">: trình độ công nghệ và lao động hạn chế, chi phí lao động hiện thấp nhưng có xu hướng tăng nhanh và không tương thích với mức tăng NSLĐ, cơ sở hạ tầng chưa phát triển…, do vậy khó thu hút những ngành đòi hỏi năng lực sản xuất, công nghệ, hạ tầng và nhân lực chất lượng cao. Về các rào cản vi mô: NSLĐ của các doanh nghiệp trong các </w:t>
      </w:r>
      <w:r w:rsidRPr="001436C1">
        <w:rPr>
          <w:rFonts w:ascii="Arial" w:hAnsi="Arial" w:cs="Arial"/>
          <w:sz w:val="24"/>
          <w:szCs w:val="24"/>
        </w:rPr>
        <w:lastRenderedPageBreak/>
        <w:t>ngành</w:t>
      </w:r>
      <w:r w:rsidRPr="001436C1">
        <w:rPr>
          <w:rFonts w:ascii="Arial" w:hAnsi="Arial" w:cs="Arial"/>
          <w:sz w:val="24"/>
          <w:szCs w:val="24"/>
          <w:vertAlign w:val="superscript"/>
        </w:rPr>
        <w:footnoteReference w:id="16"/>
      </w:r>
      <w:r w:rsidRPr="001436C1">
        <w:rPr>
          <w:rFonts w:ascii="Arial" w:hAnsi="Arial" w:cs="Arial"/>
          <w:sz w:val="24"/>
          <w:szCs w:val="24"/>
        </w:rPr>
        <w:t xml:space="preserve"> tương đối thấp. Do công nghiệp phụ trợ chưa phát triển, các hoạt động sản xuất tại Việt Nam chủ yếu là gia công, lắp ráp. Một số ít ngành cung cấp đầu vào có NSLĐ cao và xuất khẩu sang nhiều thị trường, nhưng chủ yếu do doanh nghiệp FDI sản xuất.</w:t>
      </w:r>
    </w:p>
    <w:p w14:paraId="0D4F6151" w14:textId="77777777" w:rsidR="007F5B23" w:rsidRPr="001436C1" w:rsidRDefault="00F04902" w:rsidP="00977DBD">
      <w:pPr>
        <w:pStyle w:val="ListParagraph"/>
        <w:widowControl w:val="0"/>
        <w:numPr>
          <w:ilvl w:val="0"/>
          <w:numId w:val="22"/>
        </w:numPr>
        <w:tabs>
          <w:tab w:val="left" w:pos="270"/>
          <w:tab w:val="left" w:pos="450"/>
        </w:tabs>
        <w:spacing w:after="0" w:line="240" w:lineRule="auto"/>
        <w:ind w:left="360"/>
        <w:rPr>
          <w:rFonts w:ascii="Arial" w:hAnsi="Arial" w:cs="Arial"/>
          <w:b/>
          <w:bCs/>
          <w:i/>
          <w:iCs/>
          <w:sz w:val="24"/>
          <w:szCs w:val="24"/>
          <w:lang w:val="vi-VN"/>
        </w:rPr>
      </w:pPr>
      <w:r w:rsidRPr="001436C1">
        <w:rPr>
          <w:rFonts w:ascii="Arial" w:hAnsi="Arial" w:cs="Arial"/>
          <w:b/>
          <w:bCs/>
          <w:i/>
          <w:iCs/>
          <w:sz w:val="24"/>
          <w:szCs w:val="24"/>
        </w:rPr>
        <w:t>Các</w:t>
      </w:r>
      <w:r w:rsidRPr="001436C1">
        <w:rPr>
          <w:rFonts w:ascii="Arial" w:hAnsi="Arial" w:cs="Arial"/>
          <w:b/>
          <w:bCs/>
          <w:i/>
          <w:iCs/>
          <w:sz w:val="24"/>
          <w:szCs w:val="24"/>
          <w:lang w:val="vi-VN"/>
        </w:rPr>
        <w:t xml:space="preserve"> ngành </w:t>
      </w:r>
      <w:r w:rsidRPr="001436C1">
        <w:rPr>
          <w:rFonts w:ascii="Arial" w:hAnsi="Arial" w:cs="Arial"/>
          <w:b/>
          <w:bCs/>
          <w:i/>
          <w:iCs/>
          <w:sz w:val="24"/>
          <w:szCs w:val="24"/>
        </w:rPr>
        <w:t>khác</w:t>
      </w:r>
      <w:r w:rsidRPr="001436C1">
        <w:rPr>
          <w:rFonts w:ascii="Arial" w:hAnsi="Arial" w:cs="Arial"/>
          <w:b/>
          <w:bCs/>
          <w:i/>
          <w:iCs/>
          <w:sz w:val="24"/>
          <w:szCs w:val="24"/>
          <w:lang w:val="vi-VN"/>
        </w:rPr>
        <w:t xml:space="preserve"> </w:t>
      </w:r>
      <w:r w:rsidRPr="001436C1">
        <w:rPr>
          <w:rFonts w:ascii="Arial" w:hAnsi="Arial" w:cs="Arial"/>
          <w:b/>
          <w:bCs/>
          <w:i/>
          <w:iCs/>
          <w:sz w:val="24"/>
          <w:szCs w:val="24"/>
        </w:rPr>
        <w:t>nhau</w:t>
      </w:r>
      <w:r w:rsidRPr="001436C1">
        <w:rPr>
          <w:rFonts w:ascii="Arial" w:hAnsi="Arial" w:cs="Arial"/>
          <w:b/>
          <w:bCs/>
          <w:i/>
          <w:iCs/>
          <w:sz w:val="24"/>
          <w:szCs w:val="24"/>
          <w:lang w:val="vi-VN"/>
        </w:rPr>
        <w:t xml:space="preserve"> cũng có mức độ sẵn sàng khác nhau trong việc đón đầu cơ hội mới từ xu hướng dịch chuyển chuỗi cung ứ</w:t>
      </w:r>
      <w:r w:rsidR="00501D7F" w:rsidRPr="001436C1">
        <w:rPr>
          <w:rFonts w:ascii="Arial" w:hAnsi="Arial" w:cs="Arial"/>
          <w:b/>
          <w:bCs/>
          <w:i/>
          <w:iCs/>
          <w:sz w:val="24"/>
          <w:szCs w:val="24"/>
          <w:lang w:val="vi-VN"/>
        </w:rPr>
        <w:t>ng</w:t>
      </w:r>
    </w:p>
    <w:p w14:paraId="39550C42" w14:textId="43B3339D" w:rsidR="008452CC" w:rsidRPr="001436C1" w:rsidRDefault="008452CC" w:rsidP="00977DBD">
      <w:pPr>
        <w:widowControl w:val="0"/>
        <w:spacing w:after="0" w:line="240" w:lineRule="auto"/>
        <w:ind w:left="360" w:firstLine="0"/>
        <w:rPr>
          <w:rFonts w:ascii="Arial" w:hAnsi="Arial" w:cs="Arial"/>
          <w:sz w:val="24"/>
          <w:szCs w:val="24"/>
          <w:lang w:val="vi-VN"/>
        </w:rPr>
      </w:pPr>
      <w:r w:rsidRPr="001436C1">
        <w:rPr>
          <w:rFonts w:ascii="Arial" w:hAnsi="Arial" w:cs="Arial"/>
          <w:i/>
          <w:sz w:val="24"/>
          <w:szCs w:val="24"/>
          <w:lang w:val="vi-VN"/>
        </w:rPr>
        <w:t>Ngành dệt may, da giày:</w:t>
      </w:r>
      <w:r w:rsidRPr="001436C1">
        <w:rPr>
          <w:rFonts w:ascii="Arial" w:hAnsi="Arial" w:cs="Arial"/>
          <w:sz w:val="24"/>
          <w:szCs w:val="24"/>
          <w:lang w:val="vi-VN"/>
        </w:rPr>
        <w:t xml:space="preserve"> </w:t>
      </w:r>
      <w:r w:rsidR="00091D1E" w:rsidRPr="001436C1">
        <w:rPr>
          <w:rFonts w:ascii="Arial" w:hAnsi="Arial" w:cs="Arial"/>
          <w:sz w:val="24"/>
          <w:szCs w:val="24"/>
          <w:lang w:val="vi-VN"/>
        </w:rPr>
        <w:t>chủ yếu là gia công và nhập khẩu nguyên liệu từ nước ngoài.</w:t>
      </w:r>
      <w:r w:rsidR="00091D1E" w:rsidRPr="001436C1">
        <w:rPr>
          <w:rFonts w:ascii="Arial" w:hAnsi="Arial" w:cs="Arial"/>
          <w:i/>
          <w:sz w:val="24"/>
          <w:szCs w:val="24"/>
          <w:lang w:val="vi-VN"/>
        </w:rPr>
        <w:t xml:space="preserve"> </w:t>
      </w:r>
      <w:r w:rsidR="00091D1E" w:rsidRPr="001436C1">
        <w:rPr>
          <w:rFonts w:ascii="Arial" w:hAnsi="Arial" w:cs="Arial"/>
          <w:sz w:val="24"/>
          <w:szCs w:val="24"/>
          <w:lang w:val="vi-VN"/>
        </w:rPr>
        <w:t>Năng lực cung ứng của các doanh nghiệp thượng nguồn còn hạn chế</w:t>
      </w:r>
      <w:r w:rsidR="00F00890" w:rsidRPr="001436C1">
        <w:rPr>
          <w:rFonts w:ascii="Arial" w:hAnsi="Arial" w:cs="Arial"/>
          <w:sz w:val="24"/>
          <w:szCs w:val="24"/>
        </w:rPr>
        <w:t xml:space="preserve"> trừ một số </w:t>
      </w:r>
      <w:r w:rsidR="00C15873">
        <w:rPr>
          <w:rFonts w:ascii="Arial" w:hAnsi="Arial" w:cs="Arial"/>
          <w:sz w:val="24"/>
          <w:szCs w:val="24"/>
        </w:rPr>
        <w:t xml:space="preserve">ngành </w:t>
      </w:r>
      <w:r w:rsidR="00091D1E" w:rsidRPr="001436C1">
        <w:rPr>
          <w:rFonts w:ascii="Arial" w:hAnsi="Arial" w:cs="Arial"/>
          <w:sz w:val="24"/>
          <w:szCs w:val="24"/>
          <w:lang w:val="vi-VN"/>
        </w:rPr>
        <w:t>sản xuất plastic và cao su tổng hợp</w:t>
      </w:r>
      <w:r w:rsidR="00E71B62" w:rsidRPr="001436C1">
        <w:rPr>
          <w:rFonts w:ascii="Arial" w:hAnsi="Arial" w:cs="Arial"/>
          <w:sz w:val="24"/>
          <w:szCs w:val="24"/>
          <w:lang w:val="vi-VN"/>
        </w:rPr>
        <w:t>)</w:t>
      </w:r>
      <w:r w:rsidR="00091D1E" w:rsidRPr="001436C1">
        <w:rPr>
          <w:rFonts w:ascii="Arial" w:hAnsi="Arial" w:cs="Arial"/>
          <w:sz w:val="24"/>
          <w:szCs w:val="24"/>
          <w:lang w:val="vi-VN"/>
        </w:rPr>
        <w:t xml:space="preserve"> có </w:t>
      </w:r>
      <w:r w:rsidR="003F40BA">
        <w:rPr>
          <w:rFonts w:ascii="Arial" w:hAnsi="Arial" w:cs="Arial"/>
          <w:sz w:val="24"/>
          <w:szCs w:val="24"/>
        </w:rPr>
        <w:t>năng suất</w:t>
      </w:r>
      <w:r w:rsidR="00091D1E" w:rsidRPr="001436C1">
        <w:rPr>
          <w:rFonts w:ascii="Arial" w:hAnsi="Arial" w:cs="Arial"/>
          <w:sz w:val="24"/>
          <w:szCs w:val="24"/>
          <w:lang w:val="vi-VN"/>
        </w:rPr>
        <w:t xml:space="preserve"> cao </w:t>
      </w:r>
      <w:r w:rsidR="00E71B62" w:rsidRPr="001436C1">
        <w:rPr>
          <w:rFonts w:ascii="Arial" w:hAnsi="Arial" w:cs="Arial"/>
          <w:sz w:val="24"/>
          <w:szCs w:val="24"/>
          <w:lang w:val="vi-VN"/>
        </w:rPr>
        <w:t xml:space="preserve">hơn </w:t>
      </w:r>
      <w:r w:rsidR="00091D1E" w:rsidRPr="001436C1">
        <w:rPr>
          <w:rFonts w:ascii="Arial" w:hAnsi="Arial" w:cs="Arial"/>
          <w:sz w:val="24"/>
          <w:szCs w:val="24"/>
          <w:lang w:val="vi-VN"/>
        </w:rPr>
        <w:t xml:space="preserve">và có tiềm năng </w:t>
      </w:r>
      <w:r w:rsidR="00340E03" w:rsidRPr="001436C1">
        <w:rPr>
          <w:rFonts w:ascii="Arial" w:hAnsi="Arial" w:cs="Arial"/>
          <w:sz w:val="24"/>
          <w:szCs w:val="24"/>
          <w:lang w:val="vi-VN"/>
        </w:rPr>
        <w:t xml:space="preserve">để </w:t>
      </w:r>
      <w:r w:rsidR="00091D1E" w:rsidRPr="001436C1">
        <w:rPr>
          <w:rFonts w:ascii="Arial" w:hAnsi="Arial" w:cs="Arial"/>
          <w:sz w:val="24"/>
          <w:szCs w:val="24"/>
          <w:lang w:val="vi-VN"/>
        </w:rPr>
        <w:t>phát triển.</w:t>
      </w:r>
      <w:r w:rsidR="00F04902" w:rsidRPr="001436C1">
        <w:rPr>
          <w:rFonts w:ascii="Arial" w:hAnsi="Arial" w:cs="Arial"/>
          <w:sz w:val="24"/>
          <w:szCs w:val="24"/>
          <w:lang w:val="vi-VN"/>
        </w:rPr>
        <w:t xml:space="preserve"> </w:t>
      </w:r>
    </w:p>
    <w:p w14:paraId="0EC423C9" w14:textId="77777777" w:rsidR="006B56C0" w:rsidRPr="001436C1" w:rsidRDefault="006B56C0" w:rsidP="00977DBD">
      <w:pPr>
        <w:widowControl w:val="0"/>
        <w:spacing w:after="0" w:line="240" w:lineRule="auto"/>
        <w:ind w:left="360" w:firstLine="0"/>
        <w:rPr>
          <w:rFonts w:ascii="Arial" w:hAnsi="Arial" w:cs="Arial"/>
          <w:sz w:val="24"/>
          <w:szCs w:val="24"/>
          <w:lang w:val="vi-VN"/>
        </w:rPr>
      </w:pPr>
      <w:r w:rsidRPr="001436C1">
        <w:rPr>
          <w:rFonts w:ascii="Arial" w:hAnsi="Arial" w:cs="Arial"/>
          <w:i/>
          <w:sz w:val="24"/>
          <w:szCs w:val="24"/>
          <w:lang w:val="vi-VN"/>
        </w:rPr>
        <w:t>Ngành điện tử:</w:t>
      </w:r>
      <w:r w:rsidRPr="001436C1">
        <w:rPr>
          <w:rFonts w:ascii="Arial" w:hAnsi="Arial" w:cs="Arial"/>
          <w:sz w:val="24"/>
          <w:szCs w:val="24"/>
          <w:lang w:val="vi-VN"/>
        </w:rPr>
        <w:t xml:space="preserve"> xuất khẩu lớn thứ 12 trên thế giới và thứ 3 trong khối ASEAN, tuy nhiên 95% thuộc về DN FDI và chủ yếu </w:t>
      </w:r>
      <w:r w:rsidR="00F00890" w:rsidRPr="001436C1">
        <w:rPr>
          <w:rFonts w:ascii="Arial" w:hAnsi="Arial" w:cs="Arial"/>
          <w:sz w:val="24"/>
          <w:szCs w:val="24"/>
        </w:rPr>
        <w:t xml:space="preserve">ở công đoạn </w:t>
      </w:r>
      <w:r w:rsidRPr="001436C1">
        <w:rPr>
          <w:rFonts w:ascii="Arial" w:hAnsi="Arial" w:cs="Arial"/>
          <w:sz w:val="24"/>
          <w:szCs w:val="24"/>
          <w:lang w:val="vi-VN"/>
        </w:rPr>
        <w:t xml:space="preserve">gia công, lắp ráp. Phần lớn sản xuất sử dụng nguyên liệu nhập khẩu. Công nghiệp phụ trợ kém phát triển. NSLĐ ở mức trung bình. </w:t>
      </w:r>
    </w:p>
    <w:p w14:paraId="159D8766" w14:textId="3583E43A" w:rsidR="006B56C0" w:rsidRPr="001436C1" w:rsidRDefault="008452CC" w:rsidP="00977DBD">
      <w:pPr>
        <w:widowControl w:val="0"/>
        <w:spacing w:after="0" w:line="240" w:lineRule="auto"/>
        <w:ind w:left="360" w:firstLine="0"/>
        <w:rPr>
          <w:rFonts w:ascii="Arial" w:hAnsi="Arial" w:cs="Arial"/>
          <w:sz w:val="24"/>
          <w:szCs w:val="24"/>
          <w:lang w:val="vi-VN"/>
        </w:rPr>
      </w:pPr>
      <w:r w:rsidRPr="001436C1">
        <w:rPr>
          <w:rFonts w:ascii="Arial" w:hAnsi="Arial" w:cs="Arial"/>
          <w:i/>
          <w:sz w:val="24"/>
          <w:szCs w:val="24"/>
          <w:lang w:val="vi-VN"/>
        </w:rPr>
        <w:t>N</w:t>
      </w:r>
      <w:r w:rsidR="007F5B23" w:rsidRPr="001436C1">
        <w:rPr>
          <w:rFonts w:ascii="Arial" w:hAnsi="Arial" w:cs="Arial"/>
          <w:i/>
          <w:sz w:val="24"/>
          <w:szCs w:val="24"/>
          <w:lang w:val="vi-VN"/>
        </w:rPr>
        <w:t>gành sản xuất ô tô</w:t>
      </w:r>
      <w:r w:rsidR="00587034" w:rsidRPr="001436C1">
        <w:rPr>
          <w:rFonts w:ascii="Arial" w:hAnsi="Arial" w:cs="Arial"/>
          <w:sz w:val="24"/>
          <w:szCs w:val="24"/>
        </w:rPr>
        <w:t>:</w:t>
      </w:r>
      <w:r w:rsidR="007F5B23" w:rsidRPr="001436C1">
        <w:rPr>
          <w:rFonts w:ascii="Arial" w:hAnsi="Arial" w:cs="Arial"/>
          <w:sz w:val="24"/>
          <w:szCs w:val="24"/>
          <w:lang w:val="vi-VN"/>
        </w:rPr>
        <w:t xml:space="preserve"> Việt Nam </w:t>
      </w:r>
      <w:r w:rsidR="00065FC6" w:rsidRPr="001436C1">
        <w:rPr>
          <w:rFonts w:ascii="Arial" w:hAnsi="Arial" w:cs="Arial"/>
          <w:sz w:val="24"/>
          <w:szCs w:val="24"/>
          <w:lang w:val="vi-VN"/>
        </w:rPr>
        <w:t xml:space="preserve">có thế mạnh </w:t>
      </w:r>
      <w:r w:rsidR="007F5B23" w:rsidRPr="001436C1">
        <w:rPr>
          <w:rFonts w:ascii="Arial" w:hAnsi="Arial" w:cs="Arial"/>
          <w:sz w:val="24"/>
          <w:szCs w:val="24"/>
          <w:lang w:val="vi-VN"/>
        </w:rPr>
        <w:t xml:space="preserve">xuất khẩu một số linh kiện, phụ tùng </w:t>
      </w:r>
      <w:r w:rsidR="006B56C0" w:rsidRPr="001436C1">
        <w:rPr>
          <w:rFonts w:ascii="Arial" w:hAnsi="Arial" w:cs="Arial"/>
          <w:sz w:val="24"/>
          <w:szCs w:val="24"/>
          <w:lang w:val="vi-VN"/>
        </w:rPr>
        <w:t xml:space="preserve">(như dây dẫn điện cho ô tô, lốp xe) </w:t>
      </w:r>
      <w:r w:rsidR="007F5B23" w:rsidRPr="001436C1">
        <w:rPr>
          <w:rFonts w:ascii="Arial" w:hAnsi="Arial" w:cs="Arial"/>
          <w:sz w:val="24"/>
          <w:szCs w:val="24"/>
          <w:lang w:val="vi-VN"/>
        </w:rPr>
        <w:t>do các DN FDI</w:t>
      </w:r>
      <w:r w:rsidR="00065FC6" w:rsidRPr="001436C1">
        <w:rPr>
          <w:rFonts w:ascii="Arial" w:hAnsi="Arial" w:cs="Arial"/>
          <w:sz w:val="24"/>
          <w:szCs w:val="24"/>
          <w:lang w:val="vi-VN"/>
        </w:rPr>
        <w:t xml:space="preserve"> sản xuất</w:t>
      </w:r>
      <w:r w:rsidR="00F00890" w:rsidRPr="001436C1">
        <w:rPr>
          <w:rFonts w:ascii="Arial" w:hAnsi="Arial" w:cs="Arial"/>
          <w:sz w:val="24"/>
          <w:szCs w:val="24"/>
        </w:rPr>
        <w:t>.</w:t>
      </w:r>
      <w:r w:rsidR="007F5B23" w:rsidRPr="001436C1">
        <w:rPr>
          <w:rFonts w:ascii="Arial" w:hAnsi="Arial" w:cs="Arial"/>
          <w:sz w:val="24"/>
          <w:szCs w:val="24"/>
          <w:lang w:val="vi-VN"/>
        </w:rPr>
        <w:t xml:space="preserve"> </w:t>
      </w:r>
      <w:r w:rsidR="006B56C0" w:rsidRPr="001436C1">
        <w:rPr>
          <w:rFonts w:ascii="Arial" w:hAnsi="Arial" w:cs="Arial"/>
          <w:sz w:val="24"/>
          <w:szCs w:val="24"/>
          <w:lang w:val="vi-VN"/>
        </w:rPr>
        <w:t xml:space="preserve">NSLĐ của ngành lắp ráp ô tô tương đối cao. </w:t>
      </w:r>
      <w:r w:rsidR="00F00890" w:rsidRPr="001436C1">
        <w:rPr>
          <w:rFonts w:ascii="Arial" w:hAnsi="Arial" w:cs="Arial"/>
          <w:sz w:val="24"/>
          <w:szCs w:val="24"/>
        </w:rPr>
        <w:t xml:space="preserve">Các ngành thượng nguồn </w:t>
      </w:r>
      <w:r w:rsidR="006B56C0" w:rsidRPr="001436C1">
        <w:rPr>
          <w:rFonts w:ascii="Arial" w:hAnsi="Arial" w:cs="Arial"/>
          <w:sz w:val="24"/>
          <w:szCs w:val="24"/>
          <w:lang w:val="vi-VN"/>
        </w:rPr>
        <w:t>(kim loại đúc sẵn và sản xuất gang, săt, thép)</w:t>
      </w:r>
      <w:r w:rsidR="00F00890" w:rsidRPr="001436C1">
        <w:rPr>
          <w:rFonts w:ascii="Arial" w:hAnsi="Arial" w:cs="Arial"/>
          <w:sz w:val="24"/>
          <w:szCs w:val="24"/>
        </w:rPr>
        <w:t xml:space="preserve"> có</w:t>
      </w:r>
      <w:r w:rsidR="006B56C0" w:rsidRPr="001436C1">
        <w:rPr>
          <w:rFonts w:ascii="Arial" w:hAnsi="Arial" w:cs="Arial"/>
          <w:sz w:val="24"/>
          <w:szCs w:val="24"/>
          <w:lang w:val="vi-VN"/>
        </w:rPr>
        <w:t xml:space="preserve"> năng suất lao động khá cao và số lượng DN lớn cho thấy Việt Nam có tiềm năng sản xuất nguyên liệu phục vụ cho sản xuất linh phụ kiện, mô đun cho lắp ráp sản phẩm cuối cùng. </w:t>
      </w:r>
    </w:p>
    <w:p w14:paraId="5760226E" w14:textId="77777777" w:rsidR="00DF0C89" w:rsidRPr="001436C1" w:rsidRDefault="006B56C0" w:rsidP="00977DBD">
      <w:pPr>
        <w:widowControl w:val="0"/>
        <w:spacing w:after="0" w:line="240" w:lineRule="auto"/>
        <w:ind w:left="360" w:firstLine="0"/>
        <w:rPr>
          <w:rFonts w:ascii="Arial" w:hAnsi="Arial" w:cs="Arial"/>
          <w:sz w:val="24"/>
          <w:szCs w:val="24"/>
          <w:lang w:val="es-ES"/>
        </w:rPr>
      </w:pPr>
      <w:r w:rsidRPr="001436C1">
        <w:rPr>
          <w:rFonts w:ascii="Arial" w:hAnsi="Arial" w:cs="Arial"/>
          <w:i/>
          <w:sz w:val="24"/>
          <w:szCs w:val="24"/>
          <w:lang w:val="vi-VN"/>
        </w:rPr>
        <w:t>Ngành logistics</w:t>
      </w:r>
      <w:r w:rsidRPr="001436C1">
        <w:rPr>
          <w:rFonts w:ascii="Arial" w:hAnsi="Arial" w:cs="Arial"/>
          <w:sz w:val="24"/>
          <w:szCs w:val="24"/>
          <w:lang w:val="vi-VN"/>
        </w:rPr>
        <w:t xml:space="preserve">: </w:t>
      </w:r>
      <w:r w:rsidR="00065FC6" w:rsidRPr="001436C1">
        <w:rPr>
          <w:rFonts w:ascii="Arial" w:eastAsia="Times New Roman" w:hAnsi="Arial" w:cs="Arial"/>
          <w:sz w:val="24"/>
          <w:szCs w:val="24"/>
          <w:lang w:val="es-ES"/>
        </w:rPr>
        <w:t xml:space="preserve">có tốc độ tăng trưởng cao và nhiều tiềm năng phát triển nhờ hệ thống cảng biển, vị trí địa lý thuận lợi. Tuy nhiên, đầu tư cho hạ tầng logistics của Việt Nam còn hạn chế, đặc biệt là các trung tâm logistics quốc tế kết nối Việt Nam với các nước, dẫn đến chi phí logistics còn cao và hạn chế khả năng cạnh tranh. </w:t>
      </w:r>
    </w:p>
    <w:p w14:paraId="1E15AFA7" w14:textId="77777777" w:rsidR="00840D48" w:rsidRPr="001436C1" w:rsidRDefault="00E71B62" w:rsidP="00977DBD">
      <w:pPr>
        <w:pStyle w:val="ListParagraph"/>
        <w:widowControl w:val="0"/>
        <w:numPr>
          <w:ilvl w:val="0"/>
          <w:numId w:val="22"/>
        </w:numPr>
        <w:tabs>
          <w:tab w:val="left" w:pos="270"/>
          <w:tab w:val="left" w:pos="450"/>
        </w:tabs>
        <w:spacing w:after="0" w:line="240" w:lineRule="auto"/>
        <w:ind w:left="360"/>
        <w:rPr>
          <w:rFonts w:ascii="Arial" w:hAnsi="Arial" w:cs="Arial"/>
          <w:b/>
          <w:bCs/>
          <w:i/>
          <w:iCs/>
          <w:sz w:val="24"/>
          <w:szCs w:val="24"/>
          <w:lang w:val="it-IT"/>
        </w:rPr>
      </w:pPr>
      <w:r w:rsidRPr="001436C1">
        <w:rPr>
          <w:rFonts w:ascii="Arial" w:hAnsi="Arial" w:cs="Arial"/>
          <w:b/>
          <w:bCs/>
          <w:i/>
          <w:iCs/>
          <w:sz w:val="24"/>
          <w:szCs w:val="24"/>
          <w:lang w:val="it-IT"/>
        </w:rPr>
        <w:t xml:space="preserve">Một số đề xuất chính </w:t>
      </w:r>
      <w:r w:rsidRPr="001436C1">
        <w:rPr>
          <w:rFonts w:ascii="Arial" w:hAnsi="Arial" w:cs="Arial"/>
          <w:b/>
          <w:bCs/>
          <w:i/>
          <w:iCs/>
          <w:sz w:val="24"/>
          <w:szCs w:val="24"/>
          <w:lang w:val="vi-VN"/>
        </w:rPr>
        <w:t>sách</w:t>
      </w:r>
      <w:r w:rsidR="00C67F88" w:rsidRPr="001436C1">
        <w:rPr>
          <w:rFonts w:ascii="Arial" w:hAnsi="Arial" w:cs="Arial"/>
          <w:b/>
          <w:bCs/>
          <w:i/>
          <w:iCs/>
          <w:sz w:val="24"/>
          <w:szCs w:val="24"/>
          <w:lang w:val="it-IT"/>
        </w:rPr>
        <w:t xml:space="preserve"> liên quan đến dịch chuyển chuỗi</w:t>
      </w:r>
    </w:p>
    <w:p w14:paraId="41005D67" w14:textId="77777777" w:rsidR="00E71B62" w:rsidRPr="001436C1" w:rsidRDefault="00C67F88" w:rsidP="00977DBD">
      <w:pPr>
        <w:pStyle w:val="ListParagraph"/>
        <w:widowControl w:val="0"/>
        <w:numPr>
          <w:ilvl w:val="0"/>
          <w:numId w:val="29"/>
        </w:numPr>
        <w:spacing w:after="0" w:line="240" w:lineRule="auto"/>
        <w:ind w:left="360"/>
        <w:contextualSpacing w:val="0"/>
        <w:rPr>
          <w:rFonts w:ascii="Arial" w:hAnsi="Arial" w:cs="Arial"/>
          <w:sz w:val="24"/>
          <w:szCs w:val="24"/>
        </w:rPr>
      </w:pPr>
      <w:r w:rsidRPr="001436C1">
        <w:rPr>
          <w:rFonts w:ascii="Arial" w:hAnsi="Arial" w:cs="Arial"/>
          <w:sz w:val="24"/>
          <w:szCs w:val="24"/>
        </w:rPr>
        <w:t>Phát triển khu công nghiệp đang bị hạn chế bởi giá đất tăng. Cần sớm hoàn thiện quy hoạch để tăng cung cho lĩnh vực này</w:t>
      </w:r>
      <w:r w:rsidR="00E71B62" w:rsidRPr="001436C1">
        <w:rPr>
          <w:rFonts w:ascii="Arial" w:hAnsi="Arial" w:cs="Arial"/>
          <w:sz w:val="24"/>
          <w:szCs w:val="24"/>
        </w:rPr>
        <w:t xml:space="preserve">. </w:t>
      </w:r>
    </w:p>
    <w:p w14:paraId="460C1A0D" w14:textId="77777777" w:rsidR="00E71B62" w:rsidRPr="001436C1" w:rsidRDefault="00C67F88" w:rsidP="00977DBD">
      <w:pPr>
        <w:pStyle w:val="ListParagraph"/>
        <w:widowControl w:val="0"/>
        <w:numPr>
          <w:ilvl w:val="0"/>
          <w:numId w:val="29"/>
        </w:numPr>
        <w:spacing w:after="0" w:line="240" w:lineRule="auto"/>
        <w:ind w:left="360"/>
        <w:contextualSpacing w:val="0"/>
        <w:rPr>
          <w:rFonts w:ascii="Arial" w:hAnsi="Arial" w:cs="Arial"/>
          <w:sz w:val="24"/>
          <w:szCs w:val="24"/>
        </w:rPr>
      </w:pPr>
      <w:r w:rsidRPr="001436C1">
        <w:rPr>
          <w:rFonts w:ascii="Arial" w:hAnsi="Arial" w:cs="Arial"/>
          <w:sz w:val="24"/>
          <w:szCs w:val="24"/>
        </w:rPr>
        <w:t>Đã bắt đầu xuất hiện các điểm nghẽn về lao động kể cả lao động không có kỹ năng. Cần sớm cải thiện chính sách di cư, định cư, hộ khẩu</w:t>
      </w:r>
      <w:r w:rsidR="00E71B62" w:rsidRPr="001436C1">
        <w:rPr>
          <w:rFonts w:ascii="Arial" w:hAnsi="Arial" w:cs="Arial"/>
          <w:sz w:val="24"/>
          <w:szCs w:val="24"/>
        </w:rPr>
        <w:t>.</w:t>
      </w:r>
      <w:r w:rsidRPr="001436C1">
        <w:rPr>
          <w:rFonts w:ascii="Arial" w:hAnsi="Arial" w:cs="Arial"/>
          <w:sz w:val="24"/>
          <w:szCs w:val="24"/>
        </w:rPr>
        <w:t xml:space="preserve"> Thiếu hụt lao động quản lý và kỹ thuật cấp cao. Cần định hướng sớm một số cơ sở đào tạo về nhu cầu lao động cấp cao. Hệ thống đào tạo nghề chưa định hình việc dịch chuyển các kỹ năng nghề khi chuỗi cung ứng thay đổi.</w:t>
      </w:r>
      <w:r w:rsidR="00E71B62" w:rsidRPr="001436C1">
        <w:rPr>
          <w:rFonts w:ascii="Arial" w:hAnsi="Arial" w:cs="Arial"/>
          <w:sz w:val="24"/>
          <w:szCs w:val="24"/>
        </w:rPr>
        <w:t xml:space="preserve"> </w:t>
      </w:r>
    </w:p>
    <w:p w14:paraId="59503233" w14:textId="77777777" w:rsidR="00E71B62" w:rsidRPr="001436C1" w:rsidRDefault="00E71B62" w:rsidP="00977DBD">
      <w:pPr>
        <w:pStyle w:val="ListParagraph"/>
        <w:widowControl w:val="0"/>
        <w:numPr>
          <w:ilvl w:val="0"/>
          <w:numId w:val="29"/>
        </w:numPr>
        <w:spacing w:after="0" w:line="240" w:lineRule="auto"/>
        <w:ind w:left="360"/>
        <w:contextualSpacing w:val="0"/>
        <w:rPr>
          <w:rFonts w:ascii="Arial" w:hAnsi="Arial" w:cs="Arial"/>
          <w:sz w:val="24"/>
          <w:szCs w:val="24"/>
        </w:rPr>
      </w:pPr>
      <w:r w:rsidRPr="001436C1">
        <w:rPr>
          <w:rFonts w:ascii="Arial" w:hAnsi="Arial" w:cs="Arial"/>
          <w:sz w:val="24"/>
          <w:szCs w:val="24"/>
        </w:rPr>
        <w:t>Chính sách miễn giảm thuế nhập khẩu máy móc thiết bị, nguyên vật liệu thúc đẩy sản xuất trong nước, nhưng không khuyến khích đầu tư vào công nghiệp hỗ trợ. Đây là một hạn chế để phát triển các ngành công nghiệp thượng nguồn ở trong nước.</w:t>
      </w:r>
    </w:p>
    <w:p w14:paraId="74A2A152" w14:textId="77777777" w:rsidR="00E71B62" w:rsidRPr="001436C1" w:rsidRDefault="00E71B62" w:rsidP="00977DBD">
      <w:pPr>
        <w:pStyle w:val="ListParagraph"/>
        <w:widowControl w:val="0"/>
        <w:numPr>
          <w:ilvl w:val="0"/>
          <w:numId w:val="29"/>
        </w:numPr>
        <w:spacing w:after="0" w:line="240" w:lineRule="auto"/>
        <w:ind w:left="360"/>
        <w:contextualSpacing w:val="0"/>
        <w:rPr>
          <w:rFonts w:ascii="Arial" w:hAnsi="Arial" w:cs="Arial"/>
          <w:sz w:val="24"/>
          <w:szCs w:val="24"/>
        </w:rPr>
      </w:pPr>
      <w:r w:rsidRPr="001436C1">
        <w:rPr>
          <w:rFonts w:ascii="Arial" w:hAnsi="Arial" w:cs="Arial"/>
          <w:sz w:val="24"/>
          <w:szCs w:val="24"/>
        </w:rPr>
        <w:t xml:space="preserve">Chính sách tăng lương tối thiểu giúp cải thiện đời sống người lao động, nhưng chưa có các biện pháp phù hợp để tăng năng suất lao động lên tương ứng, làm giảm tính cạnh tranh của lực lượng lao động ở Việt Nam.  </w:t>
      </w:r>
    </w:p>
    <w:sectPr w:rsidR="00E71B62" w:rsidRPr="001436C1" w:rsidSect="001C3648">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D420F" w14:textId="77777777" w:rsidR="00324112" w:rsidRDefault="00324112" w:rsidP="00652F62">
      <w:pPr>
        <w:spacing w:after="0" w:line="240" w:lineRule="auto"/>
      </w:pPr>
      <w:r>
        <w:separator/>
      </w:r>
    </w:p>
  </w:endnote>
  <w:endnote w:type="continuationSeparator" w:id="0">
    <w:p w14:paraId="38BDCEC3" w14:textId="77777777" w:rsidR="00324112" w:rsidRDefault="00324112" w:rsidP="0065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47611"/>
      <w:docPartObj>
        <w:docPartGallery w:val="Page Numbers (Bottom of Page)"/>
        <w:docPartUnique/>
      </w:docPartObj>
    </w:sdtPr>
    <w:sdtEndPr>
      <w:rPr>
        <w:noProof/>
      </w:rPr>
    </w:sdtEndPr>
    <w:sdtContent>
      <w:p w14:paraId="451640F6" w14:textId="36FE1CF6" w:rsidR="001A20C5" w:rsidRDefault="001A20C5">
        <w:pPr>
          <w:pStyle w:val="Footer"/>
          <w:jc w:val="center"/>
        </w:pPr>
        <w:r>
          <w:fldChar w:fldCharType="begin"/>
        </w:r>
        <w:r>
          <w:instrText xml:space="preserve"> PAGE   \* MERGEFORMAT </w:instrText>
        </w:r>
        <w:r>
          <w:fldChar w:fldCharType="separate"/>
        </w:r>
        <w:r w:rsidR="00122C33">
          <w:rPr>
            <w:noProof/>
          </w:rPr>
          <w:t>1</w:t>
        </w:r>
        <w:r>
          <w:rPr>
            <w:noProof/>
          </w:rPr>
          <w:fldChar w:fldCharType="end"/>
        </w:r>
      </w:p>
    </w:sdtContent>
  </w:sdt>
  <w:p w14:paraId="01C6EA06" w14:textId="77777777" w:rsidR="001A20C5" w:rsidRDefault="001A2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94A1" w14:textId="77777777" w:rsidR="00324112" w:rsidRDefault="00324112" w:rsidP="00652F62">
      <w:pPr>
        <w:spacing w:after="0" w:line="240" w:lineRule="auto"/>
      </w:pPr>
      <w:r>
        <w:separator/>
      </w:r>
    </w:p>
  </w:footnote>
  <w:footnote w:type="continuationSeparator" w:id="0">
    <w:p w14:paraId="0AAF4ACA" w14:textId="77777777" w:rsidR="00324112" w:rsidRDefault="00324112" w:rsidP="00652F62">
      <w:pPr>
        <w:spacing w:after="0" w:line="240" w:lineRule="auto"/>
      </w:pPr>
      <w:r>
        <w:continuationSeparator/>
      </w:r>
    </w:p>
  </w:footnote>
  <w:footnote w:id="1">
    <w:p w14:paraId="52F16CE8" w14:textId="30B3E290" w:rsidR="00DE0F06" w:rsidRDefault="00DE0F06" w:rsidP="00DE0F06">
      <w:pPr>
        <w:pStyle w:val="FootnoteText"/>
        <w:ind w:firstLine="0"/>
      </w:pPr>
      <w:r>
        <w:rPr>
          <w:rStyle w:val="FootnoteReference"/>
        </w:rPr>
        <w:footnoteRef/>
      </w:r>
      <w:r>
        <w:t xml:space="preserve"> </w:t>
      </w:r>
      <w:r w:rsidRPr="00DE0F06">
        <w:rPr>
          <w:rFonts w:ascii="Times New Roman" w:hAnsi="Times New Roman" w:cs="Times New Roman"/>
          <w:sz w:val="18"/>
          <w:szCs w:val="18"/>
        </w:rPr>
        <w:t xml:space="preserve">Báo cáo được </w:t>
      </w:r>
      <w:r w:rsidR="001920E1">
        <w:rPr>
          <w:rFonts w:ascii="Times New Roman" w:hAnsi="Times New Roman" w:cs="Times New Roman"/>
          <w:sz w:val="18"/>
          <w:szCs w:val="18"/>
        </w:rPr>
        <w:t xml:space="preserve">thực hiện trong khuôn khổ </w:t>
      </w:r>
      <w:r w:rsidRPr="00DE0F06">
        <w:rPr>
          <w:rFonts w:ascii="Times New Roman" w:hAnsi="Times New Roman" w:cs="Times New Roman"/>
          <w:sz w:val="18"/>
          <w:szCs w:val="18"/>
        </w:rPr>
        <w:t>hỗ trợ của Chương trình phát triển Liên hợp quốc (UNDP)</w:t>
      </w:r>
      <w:r w:rsidR="001920E1">
        <w:rPr>
          <w:rFonts w:ascii="Times New Roman" w:hAnsi="Times New Roman" w:cs="Times New Roman"/>
          <w:sz w:val="18"/>
          <w:szCs w:val="18"/>
        </w:rPr>
        <w:t xml:space="preserve"> cho Trung tâm thông tin và dự báo KTXH Quốc gia (NCIF),</w:t>
      </w:r>
      <w:r>
        <w:rPr>
          <w:rFonts w:ascii="Times New Roman" w:hAnsi="Times New Roman" w:cs="Times New Roman"/>
          <w:sz w:val="18"/>
          <w:szCs w:val="18"/>
        </w:rPr>
        <w:t xml:space="preserve"> từ tháng 7 đến tháng 12/2020. NCIF xin chân thành cảm ơn</w:t>
      </w:r>
      <w:r w:rsidR="001920E1">
        <w:rPr>
          <w:rFonts w:ascii="Times New Roman" w:hAnsi="Times New Roman" w:cs="Times New Roman"/>
          <w:sz w:val="18"/>
          <w:szCs w:val="18"/>
        </w:rPr>
        <w:t xml:space="preserve"> nhóm tư vấn do </w:t>
      </w:r>
      <w:proofErr w:type="gramStart"/>
      <w:r w:rsidR="001920E1">
        <w:rPr>
          <w:rFonts w:ascii="Times New Roman" w:hAnsi="Times New Roman" w:cs="Times New Roman"/>
          <w:sz w:val="18"/>
          <w:szCs w:val="18"/>
        </w:rPr>
        <w:t>PGS.TS.Nguyễn</w:t>
      </w:r>
      <w:proofErr w:type="gramEnd"/>
      <w:r w:rsidR="001920E1">
        <w:rPr>
          <w:rFonts w:ascii="Times New Roman" w:hAnsi="Times New Roman" w:cs="Times New Roman"/>
          <w:sz w:val="18"/>
          <w:szCs w:val="18"/>
        </w:rPr>
        <w:t xml:space="preserve"> Văn Phúc</w:t>
      </w:r>
      <w:r w:rsidR="00404BDB">
        <w:rPr>
          <w:rFonts w:ascii="Times New Roman" w:hAnsi="Times New Roman" w:cs="Times New Roman"/>
          <w:sz w:val="18"/>
          <w:szCs w:val="18"/>
        </w:rPr>
        <w:t>-chuyên gia kinh tế</w:t>
      </w:r>
      <w:r w:rsidR="001920E1">
        <w:rPr>
          <w:rFonts w:ascii="Times New Roman" w:hAnsi="Times New Roman" w:cs="Times New Roman"/>
          <w:sz w:val="18"/>
          <w:szCs w:val="18"/>
        </w:rPr>
        <w:t xml:space="preserve"> và các đồng nghiệp</w:t>
      </w:r>
      <w:r w:rsidR="00404BDB">
        <w:rPr>
          <w:rFonts w:ascii="Times New Roman" w:hAnsi="Times New Roman" w:cs="Times New Roman"/>
          <w:sz w:val="18"/>
          <w:szCs w:val="18"/>
        </w:rPr>
        <w:t xml:space="preserve"> (TS.Nguyên Thi Thanh Tân, ThS.Nguyễn Thi Hồng, Ths.Lê Huyên Trang-Đại học Ngoại thương, TS.Đoàn Hải Yến-chuyên gia kinh tế</w:t>
      </w:r>
      <w:r w:rsidR="001920E1">
        <w:rPr>
          <w:rFonts w:ascii="Times New Roman" w:hAnsi="Times New Roman" w:cs="Times New Roman"/>
          <w:sz w:val="18"/>
          <w:szCs w:val="18"/>
        </w:rPr>
        <w:t xml:space="preserve"> đã cung cấp đầu vào cho Báo cáo này. NCIF cũng gửi lời cảm ơn chân thành tới UNDP, đặc biệt ông Nguyễn Tiến Phong, </w:t>
      </w:r>
      <w:proofErr w:type="gramStart"/>
      <w:r w:rsidR="001920E1">
        <w:rPr>
          <w:rFonts w:ascii="Times New Roman" w:hAnsi="Times New Roman" w:cs="Times New Roman"/>
          <w:sz w:val="18"/>
          <w:szCs w:val="18"/>
        </w:rPr>
        <w:t>TS.Johnathan</w:t>
      </w:r>
      <w:proofErr w:type="gramEnd"/>
      <w:r w:rsidR="001920E1">
        <w:rPr>
          <w:rFonts w:ascii="Times New Roman" w:hAnsi="Times New Roman" w:cs="Times New Roman"/>
          <w:sz w:val="18"/>
          <w:szCs w:val="18"/>
        </w:rPr>
        <w:t xml:space="preserve"> Pincus về các góp ý chuyên môn trong suốt quá trình xây dựng và hoàn thiện báo cáo. Mọi ý kiến đóng góp xin gửi về: TS.Trần Toàn Thắng, Trung tâm Thông tin và dự báo Kinh tế xã hội quốc gia, Bộ Kế hoạch và Đầu tư, email </w:t>
      </w:r>
      <w:hyperlink r:id="rId1" w:history="1">
        <w:r w:rsidR="001920E1" w:rsidRPr="00A11C4E">
          <w:rPr>
            <w:rStyle w:val="Hyperlink"/>
            <w:rFonts w:ascii="Times New Roman" w:hAnsi="Times New Roman" w:cs="Times New Roman"/>
            <w:sz w:val="18"/>
            <w:szCs w:val="18"/>
          </w:rPr>
          <w:t>trantoanthang@mpi.gov.vn</w:t>
        </w:r>
      </w:hyperlink>
      <w:r w:rsidR="001920E1">
        <w:rPr>
          <w:rFonts w:ascii="Times New Roman" w:hAnsi="Times New Roman" w:cs="Times New Roman"/>
          <w:sz w:val="18"/>
          <w:szCs w:val="18"/>
        </w:rPr>
        <w:t>; điện thoại 0898981172</w:t>
      </w:r>
      <w:r w:rsidR="00214974">
        <w:rPr>
          <w:rFonts w:ascii="Times New Roman" w:hAnsi="Times New Roman" w:cs="Times New Roman"/>
          <w:sz w:val="18"/>
          <w:szCs w:val="18"/>
        </w:rPr>
        <w:t>.</w:t>
      </w:r>
      <w:r>
        <w:rPr>
          <w:rFonts w:ascii="Times New Roman" w:hAnsi="Times New Roman" w:cs="Times New Roman"/>
          <w:sz w:val="18"/>
          <w:szCs w:val="18"/>
        </w:rPr>
        <w:t xml:space="preserve"> </w:t>
      </w:r>
    </w:p>
  </w:footnote>
  <w:footnote w:id="2">
    <w:p w14:paraId="48696AF4" w14:textId="77777777" w:rsidR="001A20C5" w:rsidRDefault="001A20C5" w:rsidP="00977DBD">
      <w:pPr>
        <w:pStyle w:val="FootnoteText"/>
        <w:ind w:firstLine="0"/>
      </w:pPr>
      <w:r>
        <w:rPr>
          <w:rStyle w:val="FootnoteReference"/>
        </w:rPr>
        <w:footnoteRef/>
      </w:r>
      <w:r>
        <w:t xml:space="preserve"> </w:t>
      </w:r>
      <w:r w:rsidRPr="00E926EF">
        <w:rPr>
          <w:rFonts w:ascii="Times New Roman" w:hAnsi="Times New Roman" w:cs="Times New Roman"/>
          <w:sz w:val="18"/>
          <w:szCs w:val="18"/>
        </w:rPr>
        <w:t xml:space="preserve">Trong đó, tăng trưởng ngành CNXD và </w:t>
      </w:r>
      <w:r w:rsidR="00926CBC">
        <w:rPr>
          <w:rFonts w:ascii="Times New Roman" w:hAnsi="Times New Roman" w:cs="Times New Roman"/>
          <w:sz w:val="18"/>
          <w:szCs w:val="18"/>
        </w:rPr>
        <w:t xml:space="preserve">DV </w:t>
      </w:r>
      <w:r w:rsidRPr="00E926EF">
        <w:rPr>
          <w:rFonts w:ascii="Times New Roman" w:hAnsi="Times New Roman" w:cs="Times New Roman"/>
          <w:sz w:val="18"/>
          <w:szCs w:val="18"/>
        </w:rPr>
        <w:t>giảm sâu, tương ứng từ 8,9% năm 2019 xuống 3,98% và từ 7,3% xuống 2,34%.</w:t>
      </w:r>
    </w:p>
  </w:footnote>
  <w:footnote w:id="3">
    <w:p w14:paraId="0F38DB53" w14:textId="77777777" w:rsidR="001A20C5" w:rsidRPr="00E46350" w:rsidRDefault="001A20C5" w:rsidP="00977DBD">
      <w:pPr>
        <w:pStyle w:val="FootnoteText"/>
        <w:ind w:firstLine="0"/>
        <w:rPr>
          <w:rFonts w:ascii="Arial" w:hAnsi="Arial" w:cs="Arial"/>
          <w:sz w:val="18"/>
          <w:szCs w:val="18"/>
        </w:rPr>
      </w:pPr>
      <w:r>
        <w:rPr>
          <w:rStyle w:val="FootnoteReference"/>
        </w:rPr>
        <w:footnoteRef/>
      </w:r>
      <w:r>
        <w:t xml:space="preserve"> </w:t>
      </w:r>
      <w:r w:rsidRPr="00E46350">
        <w:rPr>
          <w:rFonts w:ascii="Arial" w:hAnsi="Arial" w:cs="Arial"/>
          <w:sz w:val="18"/>
          <w:szCs w:val="18"/>
        </w:rPr>
        <w:t>Tăng tưởng GDP thực tế giai đoạn này chỉ đạt 5,99% (so với mục tiêu 6,5-7%).</w:t>
      </w:r>
    </w:p>
  </w:footnote>
  <w:footnote w:id="4">
    <w:p w14:paraId="1342B9F9" w14:textId="77777777" w:rsidR="001A20C5" w:rsidRPr="00E46350" w:rsidRDefault="001A20C5" w:rsidP="00977DBD">
      <w:pPr>
        <w:pStyle w:val="FootnoteText"/>
        <w:ind w:firstLine="0"/>
        <w:rPr>
          <w:rFonts w:ascii="Arial" w:hAnsi="Arial" w:cs="Arial"/>
          <w:sz w:val="18"/>
          <w:szCs w:val="18"/>
        </w:rPr>
      </w:pPr>
      <w:r w:rsidRPr="00E46350">
        <w:rPr>
          <w:rStyle w:val="FootnoteReference"/>
          <w:rFonts w:ascii="Arial" w:hAnsi="Arial" w:cs="Arial"/>
          <w:sz w:val="18"/>
          <w:szCs w:val="18"/>
        </w:rPr>
        <w:footnoteRef/>
      </w:r>
      <w:r w:rsidRPr="00E46350">
        <w:rPr>
          <w:rFonts w:ascii="Arial" w:hAnsi="Arial" w:cs="Arial"/>
          <w:sz w:val="18"/>
          <w:szCs w:val="18"/>
        </w:rPr>
        <w:t xml:space="preserve"> Mức độ sụt giảm tăng trưởng năm 2020 của Việt Nam là 4,11 điểm % so với năm 2019, so với mức sụt giảm </w:t>
      </w:r>
      <w:r w:rsidRPr="00E46350">
        <w:rPr>
          <w:rFonts w:ascii="Arial" w:hAnsi="Arial" w:cs="Arial"/>
          <w:color w:val="FF0000"/>
          <w:sz w:val="18"/>
          <w:szCs w:val="18"/>
        </w:rPr>
        <w:t xml:space="preserve">7,3 </w:t>
      </w:r>
      <w:r w:rsidRPr="00E46350">
        <w:rPr>
          <w:rFonts w:ascii="Arial" w:hAnsi="Arial" w:cs="Arial"/>
          <w:sz w:val="18"/>
          <w:szCs w:val="18"/>
        </w:rPr>
        <w:t>điểm % của thế giới, mức giảm 6 điểm % của Nhật Bản, 9,3 điểm % của Thái Lan; 14,3 điểm % củ</w:t>
      </w:r>
      <w:r w:rsidR="00D722C3" w:rsidRPr="00E46350">
        <w:rPr>
          <w:rFonts w:ascii="Arial" w:hAnsi="Arial" w:cs="Arial"/>
          <w:sz w:val="18"/>
          <w:szCs w:val="18"/>
        </w:rPr>
        <w:t>a Philipine.</w:t>
      </w:r>
    </w:p>
  </w:footnote>
  <w:footnote w:id="5">
    <w:p w14:paraId="01E54F7E" w14:textId="77777777" w:rsidR="001A20C5" w:rsidRPr="00E46350" w:rsidRDefault="001A20C5" w:rsidP="00977DBD">
      <w:pPr>
        <w:pStyle w:val="FootnoteText"/>
        <w:ind w:firstLine="0"/>
        <w:rPr>
          <w:rFonts w:ascii="Arial" w:hAnsi="Arial" w:cs="Arial"/>
          <w:sz w:val="18"/>
          <w:szCs w:val="18"/>
        </w:rPr>
      </w:pPr>
      <w:r w:rsidRPr="00E46350">
        <w:rPr>
          <w:rStyle w:val="FootnoteReference"/>
          <w:rFonts w:ascii="Arial" w:hAnsi="Arial" w:cs="Arial"/>
          <w:sz w:val="18"/>
          <w:szCs w:val="18"/>
        </w:rPr>
        <w:footnoteRef/>
      </w:r>
      <w:r w:rsidRPr="00E46350">
        <w:rPr>
          <w:rFonts w:ascii="Arial" w:hAnsi="Arial" w:cs="Arial"/>
          <w:sz w:val="18"/>
          <w:szCs w:val="18"/>
        </w:rPr>
        <w:t xml:space="preserve"> Giảm tới 4,96 điểm %, từ 7,3% t</w:t>
      </w:r>
      <w:r w:rsidR="00D722C3" w:rsidRPr="00E46350">
        <w:rPr>
          <w:rFonts w:ascii="Arial" w:hAnsi="Arial" w:cs="Arial"/>
          <w:sz w:val="18"/>
          <w:szCs w:val="18"/>
        </w:rPr>
        <w:t>rong cùng kì năm 2019.</w:t>
      </w:r>
    </w:p>
  </w:footnote>
  <w:footnote w:id="6">
    <w:p w14:paraId="55273391" w14:textId="77777777" w:rsidR="0036560B" w:rsidRPr="00E46350" w:rsidRDefault="0036560B" w:rsidP="00977DBD">
      <w:pPr>
        <w:pStyle w:val="FootnoteText"/>
        <w:ind w:firstLine="0"/>
        <w:rPr>
          <w:rFonts w:ascii="Arial" w:hAnsi="Arial" w:cs="Arial"/>
          <w:sz w:val="18"/>
          <w:szCs w:val="18"/>
        </w:rPr>
      </w:pPr>
      <w:r w:rsidRPr="00E46350">
        <w:rPr>
          <w:rStyle w:val="FootnoteReference"/>
          <w:rFonts w:ascii="Arial" w:hAnsi="Arial" w:cs="Arial"/>
        </w:rPr>
        <w:footnoteRef/>
      </w:r>
      <w:r w:rsidRPr="00E46350">
        <w:rPr>
          <w:rFonts w:ascii="Arial" w:hAnsi="Arial" w:cs="Arial"/>
        </w:rPr>
        <w:t xml:space="preserve"> </w:t>
      </w:r>
      <w:r w:rsidRPr="00E46350">
        <w:rPr>
          <w:rFonts w:ascii="Arial" w:hAnsi="Arial" w:cs="Arial"/>
          <w:sz w:val="18"/>
          <w:szCs w:val="18"/>
        </w:rPr>
        <w:t xml:space="preserve">Kết quả khảo sát của Tổng cục Thống kê (tháng 9/2020) về tác động COVID-19 đến hoạt động của doanh nghiệp cho thấy, gần 30% doanh nghiệp bị thiếu nguyên liệu đầu vào, với mức trung bình khoảng 50,5% nhu cầu. </w:t>
      </w:r>
      <w:r w:rsidR="00240AA0" w:rsidRPr="00E46350">
        <w:rPr>
          <w:rFonts w:ascii="Arial" w:hAnsi="Arial" w:cs="Arial"/>
          <w:sz w:val="18"/>
          <w:szCs w:val="18"/>
        </w:rPr>
        <w:t>K</w:t>
      </w:r>
      <w:r w:rsidRPr="00E46350">
        <w:rPr>
          <w:rFonts w:ascii="Arial" w:hAnsi="Arial" w:cs="Arial"/>
          <w:sz w:val="18"/>
          <w:szCs w:val="18"/>
        </w:rPr>
        <w:t>hảo sát vòng 2 (tháng 9,10/2020) của WB cũng phản ánh tình trạng tương tự, gần 40% doanh nghiệp gặp khó khăn do giảm nguồn cung nguyên vật liệu dù thời điểm tháng 9,10/2020, các hoạt động kinh tế đã bớt khó khăn hơn, các dấu hiệu phục hồi tốt hơn thời điểm quý II/2020. Ở phía đầu ra, dịch bệnh khiến cầu thị trường giảm, bao gồm giảm đơn hàng mới và hủy đơn hàng đã ký. Trong đó, thị trường tiêu thụ trong nước của khoảng 64,3% doanh nghiệp bị thu hẹp; 48,2% doanh nghiệp xuất khẩu gặp khó khăn; 51% doanh nghiệp bị giảm lượng đơn hàng mới, 3% doanh nghiệp bị hủy đơn hàng đã đặt.</w:t>
      </w:r>
    </w:p>
  </w:footnote>
  <w:footnote w:id="7">
    <w:p w14:paraId="5BF2349E" w14:textId="3BB03CAC" w:rsidR="0036560B" w:rsidRPr="00E46350" w:rsidRDefault="0036560B" w:rsidP="00977DBD">
      <w:pPr>
        <w:pStyle w:val="FootnoteText"/>
        <w:ind w:firstLine="0"/>
        <w:rPr>
          <w:rFonts w:ascii="Arial" w:hAnsi="Arial" w:cs="Arial"/>
        </w:rPr>
      </w:pPr>
      <w:r w:rsidRPr="00E46350">
        <w:rPr>
          <w:rStyle w:val="FootnoteReference"/>
          <w:rFonts w:ascii="Arial" w:hAnsi="Arial" w:cs="Arial"/>
        </w:rPr>
        <w:footnoteRef/>
      </w:r>
      <w:r w:rsidRPr="00E46350">
        <w:rPr>
          <w:rFonts w:ascii="Arial" w:hAnsi="Arial" w:cs="Arial"/>
        </w:rPr>
        <w:t xml:space="preserve"> </w:t>
      </w:r>
      <w:r w:rsidRPr="00E46350">
        <w:rPr>
          <w:rFonts w:ascii="Arial" w:hAnsi="Arial" w:cs="Arial"/>
          <w:sz w:val="18"/>
          <w:szCs w:val="18"/>
        </w:rPr>
        <w:t>Dệt may chịu tác động mạnh từ chuỗi cung ứng (giai đoạn quý 1) và cầu giảm từ</w:t>
      </w:r>
      <w:r w:rsidR="00BC2381">
        <w:rPr>
          <w:rFonts w:ascii="Arial" w:hAnsi="Arial" w:cs="Arial"/>
          <w:sz w:val="18"/>
          <w:szCs w:val="18"/>
        </w:rPr>
        <w:t xml:space="preserve"> các quý II, III.</w:t>
      </w:r>
      <w:r w:rsidRPr="00E46350">
        <w:rPr>
          <w:rFonts w:ascii="Arial" w:hAnsi="Arial" w:cs="Arial"/>
          <w:sz w:val="18"/>
          <w:szCs w:val="18"/>
        </w:rPr>
        <w:t xml:space="preserve"> Xuất khẩu dệt may giảm sút nghiêm trọng (ngoại trừ các sản phẩm bảo hộ y tế). Nhập khẩu các đầu vào như bông, xơ sợi, vải và nguyên phụ liệu giảm từ 11,4-20,2%; thiếu đơn hàng dài hạn, khoảng 88,7% doanh nghiệp dệt may chịu tác động tiêu cực, tỷ lệ ngừng hoạt động, chờ giải tể cao hơn trung bình.</w:t>
      </w:r>
      <w:r w:rsidR="00BC2381">
        <w:rPr>
          <w:rFonts w:ascii="Arial" w:hAnsi="Arial" w:cs="Arial"/>
          <w:sz w:val="18"/>
          <w:szCs w:val="18"/>
        </w:rPr>
        <w:t xml:space="preserve"> Ngành da giày, k</w:t>
      </w:r>
      <w:r w:rsidRPr="00E46350">
        <w:rPr>
          <w:rFonts w:ascii="Arial" w:hAnsi="Arial" w:cs="Arial"/>
          <w:sz w:val="18"/>
          <w:szCs w:val="18"/>
        </w:rPr>
        <w:t>hoảng 89,0% doanh nghiệp bị ảnh hưởng tiêu cực, 53,9% doanh nghiệp có đầu vào giảm; 54,7% gặp khó khăn về tiêu thụ trong nước và khoảng 85,1% doanh nghiệp xuất khẩu giảm do sụt giảm đơn hàng và khó khăn trong lưu thông</w:t>
      </w:r>
      <w:r w:rsidRPr="00E46350">
        <w:rPr>
          <w:rFonts w:ascii="Arial" w:hAnsi="Arial" w:cs="Arial"/>
        </w:rPr>
        <w:t>.</w:t>
      </w:r>
    </w:p>
  </w:footnote>
  <w:footnote w:id="8">
    <w:p w14:paraId="75D9744D" w14:textId="14E6C8D4" w:rsidR="001A20C5" w:rsidRPr="00E46350" w:rsidRDefault="001A20C5" w:rsidP="00977DBD">
      <w:pPr>
        <w:pStyle w:val="FootnoteText"/>
        <w:ind w:firstLine="0"/>
        <w:rPr>
          <w:rFonts w:ascii="Arial" w:hAnsi="Arial" w:cs="Arial"/>
          <w:sz w:val="18"/>
          <w:szCs w:val="18"/>
        </w:rPr>
      </w:pPr>
      <w:r w:rsidRPr="00E46350">
        <w:rPr>
          <w:rStyle w:val="FootnoteReference"/>
          <w:rFonts w:ascii="Arial" w:hAnsi="Arial" w:cs="Arial"/>
          <w:sz w:val="18"/>
          <w:szCs w:val="18"/>
        </w:rPr>
        <w:footnoteRef/>
      </w:r>
      <w:r w:rsidRPr="00E46350">
        <w:rPr>
          <w:rFonts w:ascii="Arial" w:hAnsi="Arial" w:cs="Arial"/>
          <w:sz w:val="18"/>
          <w:szCs w:val="18"/>
        </w:rPr>
        <w:t xml:space="preserve"> Tính toán của</w:t>
      </w:r>
      <w:r w:rsidR="00BC2381">
        <w:rPr>
          <w:rFonts w:ascii="Arial" w:hAnsi="Arial" w:cs="Arial"/>
          <w:sz w:val="18"/>
          <w:szCs w:val="18"/>
        </w:rPr>
        <w:t xml:space="preserve"> NCIF,</w:t>
      </w:r>
      <w:r w:rsidRPr="00E46350">
        <w:rPr>
          <w:rFonts w:ascii="Arial" w:hAnsi="Arial" w:cs="Arial"/>
          <w:sz w:val="18"/>
          <w:szCs w:val="18"/>
        </w:rPr>
        <w:t xml:space="preserve"> </w:t>
      </w:r>
      <w:r w:rsidR="00240AA0" w:rsidRPr="00E46350">
        <w:rPr>
          <w:rFonts w:ascii="Arial" w:hAnsi="Arial" w:cs="Arial"/>
          <w:sz w:val="18"/>
          <w:szCs w:val="18"/>
        </w:rPr>
        <w:t>m</w:t>
      </w:r>
      <w:r w:rsidRPr="00E46350">
        <w:rPr>
          <w:rFonts w:ascii="Arial" w:hAnsi="Arial" w:cs="Arial"/>
          <w:sz w:val="18"/>
          <w:szCs w:val="18"/>
        </w:rPr>
        <w:t>ức tăng đầu tư công 7% - tương đương mức của năm 2019 được lấy làm giả định của kịch bản cơ sở.</w:t>
      </w:r>
    </w:p>
  </w:footnote>
  <w:footnote w:id="9">
    <w:p w14:paraId="324FA52F" w14:textId="77777777" w:rsidR="001A20C5" w:rsidRPr="00E46350" w:rsidRDefault="001A20C5" w:rsidP="00977DBD">
      <w:pPr>
        <w:pStyle w:val="FootnoteText"/>
        <w:ind w:firstLine="0"/>
        <w:rPr>
          <w:rFonts w:ascii="Arial" w:hAnsi="Arial" w:cs="Arial"/>
        </w:rPr>
      </w:pPr>
      <w:r w:rsidRPr="00E46350">
        <w:rPr>
          <w:rStyle w:val="FootnoteReference"/>
          <w:rFonts w:ascii="Arial" w:hAnsi="Arial" w:cs="Arial"/>
          <w:sz w:val="18"/>
          <w:szCs w:val="18"/>
        </w:rPr>
        <w:footnoteRef/>
      </w:r>
      <w:r w:rsidRPr="00E46350">
        <w:rPr>
          <w:rFonts w:ascii="Arial" w:hAnsi="Arial" w:cs="Arial"/>
          <w:sz w:val="18"/>
          <w:szCs w:val="18"/>
        </w:rPr>
        <w:t xml:space="preserve"> Đầu tư tư nhân chỉ tăng 3,1% so với cùng kỳ năm 2019, so với mức tăng 17,3 năm 2019, 18,5% năm 2018 và và 16,5% năm 2017. Số doanh nghiệp ở trạng thái không thể mở rộng đầu tư tăng cao.</w:t>
      </w:r>
    </w:p>
  </w:footnote>
  <w:footnote w:id="10">
    <w:p w14:paraId="3480D59D" w14:textId="77777777" w:rsidR="001A20C5" w:rsidRPr="00352C8E" w:rsidRDefault="001A20C5" w:rsidP="00977DBD">
      <w:pPr>
        <w:pStyle w:val="FootnoteText"/>
        <w:ind w:firstLine="0"/>
        <w:rPr>
          <w:rFonts w:ascii="Arial" w:hAnsi="Arial" w:cs="Arial"/>
          <w:sz w:val="18"/>
          <w:szCs w:val="18"/>
        </w:rPr>
      </w:pPr>
      <w:r w:rsidRPr="00E46350">
        <w:rPr>
          <w:rStyle w:val="FootnoteReference"/>
          <w:rFonts w:ascii="Arial" w:hAnsi="Arial" w:cs="Arial"/>
          <w:sz w:val="18"/>
          <w:szCs w:val="18"/>
        </w:rPr>
        <w:footnoteRef/>
      </w:r>
      <w:r w:rsidRPr="00352C8E">
        <w:rPr>
          <w:rFonts w:ascii="Arial" w:hAnsi="Arial" w:cs="Arial"/>
          <w:sz w:val="18"/>
          <w:szCs w:val="18"/>
        </w:rPr>
        <w:t>Tiêu dùng tăng thấp bởi tác động của đại dịch COVID-19 trên 2 kênh chính: (1) các biện pháp hạn chế đi lại, cách ly xã hội thực hiện trong 4/2020 và tháng 7/2020 khiến người tiêu dùng có ít cơ hội tiêu dùng. Tuy nhiên, tác động này không mạnh do thời gian cách ly ngắn trong đợt 1 và cách ly cục bộ theo địa phương ở đợt địch thứ 2. (2) Người tiêu dùng buộc phải cắt giảm chi tiêu vì thất nghiệp hoặc thu nhập giảm. Tác động tiêu cực này được xem là mạnh nhất và sẽ còn kéo dài.</w:t>
      </w:r>
    </w:p>
  </w:footnote>
  <w:footnote w:id="11">
    <w:p w14:paraId="4D8FC432" w14:textId="77777777" w:rsidR="001A20C5" w:rsidRPr="00352C8E" w:rsidRDefault="001A20C5" w:rsidP="00C8422D">
      <w:pPr>
        <w:pStyle w:val="FootnoteText"/>
        <w:ind w:firstLine="0"/>
        <w:rPr>
          <w:rFonts w:ascii="Arial" w:hAnsi="Arial" w:cs="Arial"/>
          <w:sz w:val="18"/>
          <w:szCs w:val="18"/>
        </w:rPr>
      </w:pPr>
      <w:r w:rsidRPr="00352C8E">
        <w:rPr>
          <w:rStyle w:val="FootnoteReference"/>
          <w:rFonts w:ascii="Arial" w:hAnsi="Arial" w:cs="Arial"/>
          <w:sz w:val="18"/>
          <w:szCs w:val="18"/>
        </w:rPr>
        <w:footnoteRef/>
      </w:r>
      <w:r w:rsidRPr="00352C8E">
        <w:rPr>
          <w:rFonts w:ascii="Arial" w:hAnsi="Arial" w:cs="Arial"/>
          <w:sz w:val="18"/>
          <w:szCs w:val="18"/>
        </w:rPr>
        <w:t xml:space="preserve"> Năm 2020, xuất khẩu tăng 6,5%, so với mức tăng 7,6% trong 2019.</w:t>
      </w:r>
    </w:p>
  </w:footnote>
  <w:footnote w:id="12">
    <w:p w14:paraId="1F669C0A" w14:textId="77777777" w:rsidR="001A20C5" w:rsidRPr="00352C8E" w:rsidRDefault="001A20C5" w:rsidP="00C8422D">
      <w:pPr>
        <w:pStyle w:val="FootnoteText"/>
        <w:ind w:firstLine="0"/>
        <w:rPr>
          <w:rFonts w:ascii="Arial" w:hAnsi="Arial" w:cs="Arial"/>
          <w:sz w:val="18"/>
          <w:szCs w:val="18"/>
        </w:rPr>
      </w:pPr>
      <w:r w:rsidRPr="00352C8E">
        <w:rPr>
          <w:rStyle w:val="FootnoteReference"/>
          <w:rFonts w:ascii="Arial" w:hAnsi="Arial" w:cs="Arial"/>
          <w:sz w:val="18"/>
          <w:szCs w:val="18"/>
        </w:rPr>
        <w:footnoteRef/>
      </w:r>
      <w:r w:rsidRPr="00352C8E">
        <w:rPr>
          <w:rFonts w:ascii="Arial" w:hAnsi="Arial" w:cs="Arial"/>
          <w:sz w:val="18"/>
          <w:szCs w:val="18"/>
        </w:rPr>
        <w:t xml:space="preserve"> Xuất khẩu cao ở thị trường Mỹ và Trung Quốc. Tuy nhiên, việc tăng mạnh và liên tục kim ngạch xuất khẩu sang thị trường Mỹ cũng đi kèm với những rủi ro, đặc biệt là khi Bộ Tài chính Mỹ đưa Việt Nam vào danh sách “các quốc gia thao túng tiền tệ” (ngày 16/12/2020).</w:t>
      </w:r>
    </w:p>
  </w:footnote>
  <w:footnote w:id="13">
    <w:p w14:paraId="3E7CF85C" w14:textId="77777777" w:rsidR="001A20C5" w:rsidRPr="00352C8E" w:rsidRDefault="001A20C5" w:rsidP="00C8422D">
      <w:pPr>
        <w:pStyle w:val="FootnoteText"/>
        <w:ind w:firstLine="0"/>
        <w:rPr>
          <w:rFonts w:ascii="Arial" w:hAnsi="Arial" w:cs="Arial"/>
          <w:sz w:val="18"/>
          <w:szCs w:val="18"/>
        </w:rPr>
      </w:pPr>
      <w:r w:rsidRPr="00352C8E">
        <w:rPr>
          <w:rStyle w:val="FootnoteReference"/>
          <w:rFonts w:ascii="Arial" w:hAnsi="Arial" w:cs="Arial"/>
          <w:sz w:val="18"/>
          <w:szCs w:val="18"/>
        </w:rPr>
        <w:footnoteRef/>
      </w:r>
      <w:r w:rsidRPr="00352C8E">
        <w:rPr>
          <w:rFonts w:ascii="Arial" w:hAnsi="Arial" w:cs="Arial"/>
          <w:sz w:val="18"/>
          <w:szCs w:val="18"/>
        </w:rPr>
        <w:t xml:space="preserve"> Kiều hối và thu ngoại tệ từ du lịch giảm 7,8%; FDI giảm 2%.</w:t>
      </w:r>
    </w:p>
  </w:footnote>
  <w:footnote w:id="14">
    <w:p w14:paraId="5B50BB42" w14:textId="77777777" w:rsidR="001A20C5" w:rsidRPr="009F77B0" w:rsidRDefault="001A20C5" w:rsidP="00C8422D">
      <w:pPr>
        <w:pStyle w:val="FootnoteText"/>
        <w:ind w:firstLine="0"/>
        <w:rPr>
          <w:rFonts w:ascii="Arial" w:hAnsi="Arial" w:cs="Arial"/>
          <w:sz w:val="18"/>
          <w:szCs w:val="18"/>
        </w:rPr>
      </w:pPr>
      <w:r w:rsidRPr="00352C8E">
        <w:rPr>
          <w:rStyle w:val="FootnoteReference"/>
          <w:rFonts w:ascii="Arial" w:hAnsi="Arial" w:cs="Arial"/>
        </w:rPr>
        <w:footnoteRef/>
      </w:r>
      <w:r w:rsidRPr="00352C8E">
        <w:rPr>
          <w:rFonts w:ascii="Arial" w:hAnsi="Arial" w:cs="Arial"/>
        </w:rPr>
        <w:t xml:space="preserve"> </w:t>
      </w:r>
      <w:r w:rsidRPr="00352C8E">
        <w:rPr>
          <w:rFonts w:ascii="Arial" w:hAnsi="Arial" w:cs="Arial"/>
          <w:sz w:val="18"/>
          <w:szCs w:val="18"/>
        </w:rPr>
        <w:t xml:space="preserve">Các biện pháp tài khóa gồm (i) Gói hỗ trợ tín dụng 250 nghìn tỷ đồng; (ii) Các biện pháp miễn, giảm, giãn, hoãn thuế cho doanh nghiệp; (iii) Gói hỗ trợ an sinh xã hội 62 nghìn tỷ đồng (gần 1% GDP) cho người lao động và hộ gia đình bị ảnh hưởng; (iv) thúc đẩy giải ngân 100% vốn đầu tư công trị giá 686 nghìn tỷ đồng, tương đương gần 9% GDP (trong đó 225 nghìn tỷ đồng được chuyển từ các năm trước). Các biện pháp tiền tệ gồm (i) hạ lãi suất; (ii) cơ cấu lại thời hạn cho vay, giảm/miễn lãi, miễn lãi cho vay; (iii) phân luồng tín dụng cho 5 thành phần kinh tế ưu tiên và đẩy nhanh cho vay tiêu dùng đáp ứng nhu cầu chính đáng của cá nhân, hộ gia đình và (iv) các doanh nghiệp bị ảnh hưởng được vay vốn ưu đãi từ Ngân hàng Chính sách Xã hội Việt Nam (VSPB) </w:t>
      </w:r>
      <w:r w:rsidRPr="009F77B0">
        <w:rPr>
          <w:rFonts w:ascii="Arial" w:hAnsi="Arial" w:cs="Arial"/>
          <w:sz w:val="18"/>
          <w:szCs w:val="18"/>
        </w:rPr>
        <w:t>không tính lãi để trả lương cho người lao động tạm thời ngừng việc. Tổng giá trị khoản vay theo kế hoạch là 16,2 nghìn tỷ đồng (khoảng 0,2% GDP).</w:t>
      </w:r>
    </w:p>
  </w:footnote>
  <w:footnote w:id="15">
    <w:p w14:paraId="432CCB03" w14:textId="77777777" w:rsidR="0006776F" w:rsidRPr="009F77B0" w:rsidRDefault="0006776F" w:rsidP="0006776F">
      <w:pPr>
        <w:pStyle w:val="FootnoteText"/>
        <w:ind w:firstLine="0"/>
        <w:rPr>
          <w:rFonts w:ascii="Arial" w:hAnsi="Arial" w:cs="Arial"/>
          <w:sz w:val="18"/>
          <w:szCs w:val="18"/>
        </w:rPr>
      </w:pPr>
      <w:r w:rsidRPr="009F77B0">
        <w:rPr>
          <w:rStyle w:val="FootnoteReference"/>
          <w:rFonts w:ascii="Arial" w:hAnsi="Arial" w:cs="Arial"/>
          <w:sz w:val="18"/>
          <w:szCs w:val="18"/>
        </w:rPr>
        <w:footnoteRef/>
      </w:r>
      <w:r w:rsidRPr="009F77B0">
        <w:rPr>
          <w:rFonts w:ascii="Arial" w:hAnsi="Arial" w:cs="Arial"/>
          <w:sz w:val="18"/>
          <w:szCs w:val="18"/>
        </w:rPr>
        <w:t xml:space="preserve"> EVFTA đã tác động khá tích cực đối với xuất khẩu của Việt Nam kể từ khi chính thức có hiệu lực.</w:t>
      </w:r>
    </w:p>
  </w:footnote>
  <w:footnote w:id="16">
    <w:p w14:paraId="25AFE9E0" w14:textId="77777777" w:rsidR="00977DBD" w:rsidRDefault="00977DBD" w:rsidP="00977DBD">
      <w:pPr>
        <w:pStyle w:val="FootnoteText"/>
        <w:ind w:firstLine="0"/>
      </w:pPr>
      <w:r>
        <w:rPr>
          <w:rStyle w:val="FootnoteReference"/>
        </w:rPr>
        <w:footnoteRef/>
      </w:r>
      <w:r>
        <w:t xml:space="preserve"> </w:t>
      </w:r>
      <w:r w:rsidRPr="007274BB">
        <w:rPr>
          <w:rFonts w:ascii="Times New Roman" w:hAnsi="Times New Roman" w:cs="Times New Roman"/>
          <w:sz w:val="18"/>
          <w:szCs w:val="18"/>
        </w:rPr>
        <w:t>T</w:t>
      </w:r>
      <w:r w:rsidRPr="007274BB">
        <w:rPr>
          <w:rFonts w:ascii="Times New Roman" w:hAnsi="Times New Roman" w:cs="Times New Roman"/>
          <w:sz w:val="18"/>
          <w:szCs w:val="18"/>
          <w:lang w:val="vi-VN"/>
        </w:rPr>
        <w:t>ính theo VA/lao động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39B6" w14:textId="4D5234BF" w:rsidR="00977DBD" w:rsidRDefault="00977DBD" w:rsidP="00DE0F06">
    <w:pPr>
      <w:pStyle w:val="Header"/>
      <w:pBdr>
        <w:bottom w:val="single" w:sz="4" w:space="1" w:color="auto"/>
      </w:pBdr>
      <w:ind w:hanging="990"/>
    </w:pPr>
    <w:r w:rsidRPr="00977DBD">
      <w:rPr>
        <w:b/>
        <w:bCs/>
        <w:sz w:val="20"/>
        <w:szCs w:val="20"/>
      </w:rPr>
      <w:t>TRUNG TÂM THÔNG TIN VÀ DỰ BÁO</w:t>
    </w:r>
    <w:r>
      <w:rPr>
        <w:b/>
        <w:bCs/>
        <w:sz w:val="20"/>
        <w:szCs w:val="20"/>
      </w:rPr>
      <w:t xml:space="preserve"> KTXH </w:t>
    </w:r>
    <w:r w:rsidRPr="00977DBD">
      <w:rPr>
        <w:b/>
        <w:bCs/>
        <w:sz w:val="20"/>
        <w:szCs w:val="20"/>
      </w:rPr>
      <w:t>QUỐC GIA</w:t>
    </w:r>
    <w:r w:rsidR="00DE0F06">
      <w:rPr>
        <w:b/>
        <w:bCs/>
        <w:sz w:val="20"/>
        <w:szCs w:val="20"/>
      </w:rPr>
      <w:t xml:space="preserve"> </w:t>
    </w:r>
    <w:r>
      <w:rPr>
        <w:b/>
        <w:bCs/>
        <w:sz w:val="20"/>
        <w:szCs w:val="20"/>
      </w:rPr>
      <w:t xml:space="preserve">                                    </w:t>
    </w:r>
    <w:r w:rsidR="00DE0F06">
      <w:rPr>
        <w:b/>
        <w:bCs/>
        <w:sz w:val="20"/>
        <w:szCs w:val="20"/>
      </w:rPr>
      <w:t xml:space="preserve">        CHƯƠNG TRÌNH PHÁT TRIỂN LHQ (</w:t>
    </w:r>
    <w:r>
      <w:rPr>
        <w:b/>
        <w:bCs/>
        <w:sz w:val="20"/>
        <w:szCs w:val="20"/>
      </w:rPr>
      <w:t>UNDP</w:t>
    </w:r>
    <w:r w:rsidR="00DE0F06">
      <w:rPr>
        <w:b/>
        <w:bCs/>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DFF"/>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A3C5D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748E6"/>
    <w:multiLevelType w:val="hybridMultilevel"/>
    <w:tmpl w:val="7A1AAFD0"/>
    <w:lvl w:ilvl="0" w:tplc="714CF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5E8F"/>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5DE1684"/>
    <w:multiLevelType w:val="hybridMultilevel"/>
    <w:tmpl w:val="31D8B852"/>
    <w:lvl w:ilvl="0" w:tplc="C51C5A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53AD0"/>
    <w:multiLevelType w:val="hybridMultilevel"/>
    <w:tmpl w:val="CAAE1EE8"/>
    <w:lvl w:ilvl="0" w:tplc="A42CA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7F44"/>
    <w:multiLevelType w:val="hybridMultilevel"/>
    <w:tmpl w:val="41BC3CD0"/>
    <w:lvl w:ilvl="0" w:tplc="DCEE1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A1621"/>
    <w:multiLevelType w:val="hybridMultilevel"/>
    <w:tmpl w:val="C108D59E"/>
    <w:lvl w:ilvl="0" w:tplc="F1980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4FD2"/>
    <w:multiLevelType w:val="hybridMultilevel"/>
    <w:tmpl w:val="BDA60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2C72"/>
    <w:multiLevelType w:val="hybridMultilevel"/>
    <w:tmpl w:val="54A47CDE"/>
    <w:lvl w:ilvl="0" w:tplc="EBC0B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77444"/>
    <w:multiLevelType w:val="hybridMultilevel"/>
    <w:tmpl w:val="36B2A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E4AA5"/>
    <w:multiLevelType w:val="hybridMultilevel"/>
    <w:tmpl w:val="AC66740C"/>
    <w:lvl w:ilvl="0" w:tplc="633206F2">
      <w:start w:val="1"/>
      <w:numFmt w:val="bullet"/>
      <w:lvlText w:val="–"/>
      <w:lvlJc w:val="left"/>
      <w:pPr>
        <w:tabs>
          <w:tab w:val="num" w:pos="720"/>
        </w:tabs>
        <w:ind w:left="720" w:hanging="360"/>
      </w:pPr>
      <w:rPr>
        <w:rFonts w:ascii="Arial" w:hAnsi="Arial" w:hint="default"/>
      </w:rPr>
    </w:lvl>
    <w:lvl w:ilvl="1" w:tplc="BE183966">
      <w:start w:val="1"/>
      <w:numFmt w:val="bullet"/>
      <w:lvlText w:val="–"/>
      <w:lvlJc w:val="left"/>
      <w:pPr>
        <w:tabs>
          <w:tab w:val="num" w:pos="1440"/>
        </w:tabs>
        <w:ind w:left="1440" w:hanging="360"/>
      </w:pPr>
      <w:rPr>
        <w:rFonts w:ascii="Arial" w:hAnsi="Arial" w:hint="default"/>
      </w:rPr>
    </w:lvl>
    <w:lvl w:ilvl="2" w:tplc="85AA3F6C" w:tentative="1">
      <w:start w:val="1"/>
      <w:numFmt w:val="bullet"/>
      <w:lvlText w:val="–"/>
      <w:lvlJc w:val="left"/>
      <w:pPr>
        <w:tabs>
          <w:tab w:val="num" w:pos="2160"/>
        </w:tabs>
        <w:ind w:left="2160" w:hanging="360"/>
      </w:pPr>
      <w:rPr>
        <w:rFonts w:ascii="Arial" w:hAnsi="Arial" w:hint="default"/>
      </w:rPr>
    </w:lvl>
    <w:lvl w:ilvl="3" w:tplc="96AE2D56" w:tentative="1">
      <w:start w:val="1"/>
      <w:numFmt w:val="bullet"/>
      <w:lvlText w:val="–"/>
      <w:lvlJc w:val="left"/>
      <w:pPr>
        <w:tabs>
          <w:tab w:val="num" w:pos="2880"/>
        </w:tabs>
        <w:ind w:left="2880" w:hanging="360"/>
      </w:pPr>
      <w:rPr>
        <w:rFonts w:ascii="Arial" w:hAnsi="Arial" w:hint="default"/>
      </w:rPr>
    </w:lvl>
    <w:lvl w:ilvl="4" w:tplc="B848396E" w:tentative="1">
      <w:start w:val="1"/>
      <w:numFmt w:val="bullet"/>
      <w:lvlText w:val="–"/>
      <w:lvlJc w:val="left"/>
      <w:pPr>
        <w:tabs>
          <w:tab w:val="num" w:pos="3600"/>
        </w:tabs>
        <w:ind w:left="3600" w:hanging="360"/>
      </w:pPr>
      <w:rPr>
        <w:rFonts w:ascii="Arial" w:hAnsi="Arial" w:hint="default"/>
      </w:rPr>
    </w:lvl>
    <w:lvl w:ilvl="5" w:tplc="AF500422" w:tentative="1">
      <w:start w:val="1"/>
      <w:numFmt w:val="bullet"/>
      <w:lvlText w:val="–"/>
      <w:lvlJc w:val="left"/>
      <w:pPr>
        <w:tabs>
          <w:tab w:val="num" w:pos="4320"/>
        </w:tabs>
        <w:ind w:left="4320" w:hanging="360"/>
      </w:pPr>
      <w:rPr>
        <w:rFonts w:ascii="Arial" w:hAnsi="Arial" w:hint="default"/>
      </w:rPr>
    </w:lvl>
    <w:lvl w:ilvl="6" w:tplc="EFA40FDC" w:tentative="1">
      <w:start w:val="1"/>
      <w:numFmt w:val="bullet"/>
      <w:lvlText w:val="–"/>
      <w:lvlJc w:val="left"/>
      <w:pPr>
        <w:tabs>
          <w:tab w:val="num" w:pos="5040"/>
        </w:tabs>
        <w:ind w:left="5040" w:hanging="360"/>
      </w:pPr>
      <w:rPr>
        <w:rFonts w:ascii="Arial" w:hAnsi="Arial" w:hint="default"/>
      </w:rPr>
    </w:lvl>
    <w:lvl w:ilvl="7" w:tplc="ECF4142A" w:tentative="1">
      <w:start w:val="1"/>
      <w:numFmt w:val="bullet"/>
      <w:lvlText w:val="–"/>
      <w:lvlJc w:val="left"/>
      <w:pPr>
        <w:tabs>
          <w:tab w:val="num" w:pos="5760"/>
        </w:tabs>
        <w:ind w:left="5760" w:hanging="360"/>
      </w:pPr>
      <w:rPr>
        <w:rFonts w:ascii="Arial" w:hAnsi="Arial" w:hint="default"/>
      </w:rPr>
    </w:lvl>
    <w:lvl w:ilvl="8" w:tplc="09DEE7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9C62E1"/>
    <w:multiLevelType w:val="hybridMultilevel"/>
    <w:tmpl w:val="1C845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B2E74"/>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36F755E"/>
    <w:multiLevelType w:val="hybridMultilevel"/>
    <w:tmpl w:val="BEFA1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82983"/>
    <w:multiLevelType w:val="hybridMultilevel"/>
    <w:tmpl w:val="C6E606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3D81"/>
    <w:multiLevelType w:val="hybridMultilevel"/>
    <w:tmpl w:val="229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77DAF"/>
    <w:multiLevelType w:val="hybridMultilevel"/>
    <w:tmpl w:val="D920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E3034"/>
    <w:multiLevelType w:val="hybridMultilevel"/>
    <w:tmpl w:val="F00A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81964"/>
    <w:multiLevelType w:val="hybridMultilevel"/>
    <w:tmpl w:val="37F62CEC"/>
    <w:lvl w:ilvl="0" w:tplc="ED021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54B8"/>
    <w:multiLevelType w:val="hybridMultilevel"/>
    <w:tmpl w:val="1D48AB2E"/>
    <w:lvl w:ilvl="0" w:tplc="6CBCE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14E1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DA3EB3"/>
    <w:multiLevelType w:val="hybridMultilevel"/>
    <w:tmpl w:val="6AD87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22238"/>
    <w:multiLevelType w:val="hybridMultilevel"/>
    <w:tmpl w:val="FF02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341A0"/>
    <w:multiLevelType w:val="hybridMultilevel"/>
    <w:tmpl w:val="175CAC96"/>
    <w:lvl w:ilvl="0" w:tplc="B598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A0613"/>
    <w:multiLevelType w:val="multilevel"/>
    <w:tmpl w:val="30184FC0"/>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E85EF6"/>
    <w:multiLevelType w:val="hybridMultilevel"/>
    <w:tmpl w:val="A8846828"/>
    <w:lvl w:ilvl="0" w:tplc="DD7EC16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73EE2F82"/>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4855B78"/>
    <w:multiLevelType w:val="hybridMultilevel"/>
    <w:tmpl w:val="8FEAA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0"/>
  </w:num>
  <w:num w:numId="5">
    <w:abstractNumId w:val="3"/>
  </w:num>
  <w:num w:numId="6">
    <w:abstractNumId w:val="27"/>
  </w:num>
  <w:num w:numId="7">
    <w:abstractNumId w:val="13"/>
  </w:num>
  <w:num w:numId="8">
    <w:abstractNumId w:val="21"/>
  </w:num>
  <w:num w:numId="9">
    <w:abstractNumId w:val="26"/>
  </w:num>
  <w:num w:numId="10">
    <w:abstractNumId w:val="20"/>
  </w:num>
  <w:num w:numId="11">
    <w:abstractNumId w:val="15"/>
  </w:num>
  <w:num w:numId="12">
    <w:abstractNumId w:val="16"/>
  </w:num>
  <w:num w:numId="13">
    <w:abstractNumId w:val="24"/>
  </w:num>
  <w:num w:numId="14">
    <w:abstractNumId w:val="1"/>
  </w:num>
  <w:num w:numId="15">
    <w:abstractNumId w:val="25"/>
  </w:num>
  <w:num w:numId="16">
    <w:abstractNumId w:val="11"/>
  </w:num>
  <w:num w:numId="17">
    <w:abstractNumId w:val="17"/>
  </w:num>
  <w:num w:numId="18">
    <w:abstractNumId w:val="18"/>
  </w:num>
  <w:num w:numId="19">
    <w:abstractNumId w:val="12"/>
  </w:num>
  <w:num w:numId="20">
    <w:abstractNumId w:val="28"/>
  </w:num>
  <w:num w:numId="21">
    <w:abstractNumId w:val="14"/>
  </w:num>
  <w:num w:numId="22">
    <w:abstractNumId w:val="23"/>
  </w:num>
  <w:num w:numId="23">
    <w:abstractNumId w:val="2"/>
  </w:num>
  <w:num w:numId="24">
    <w:abstractNumId w:val="19"/>
  </w:num>
  <w:num w:numId="25">
    <w:abstractNumId w:val="7"/>
  </w:num>
  <w:num w:numId="26">
    <w:abstractNumId w:val="5"/>
  </w:num>
  <w:num w:numId="27">
    <w:abstractNumId w:val="6"/>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MDcxMzY0MTA1MjNQ0lEKTi0uzszPAykwrAUAjsLLDSwAAAA="/>
  </w:docVars>
  <w:rsids>
    <w:rsidRoot w:val="0025469F"/>
    <w:rsid w:val="00004631"/>
    <w:rsid w:val="000060CB"/>
    <w:rsid w:val="00006F5F"/>
    <w:rsid w:val="000107E8"/>
    <w:rsid w:val="000119DF"/>
    <w:rsid w:val="00012A44"/>
    <w:rsid w:val="00014F66"/>
    <w:rsid w:val="00016979"/>
    <w:rsid w:val="00016F1C"/>
    <w:rsid w:val="000245E6"/>
    <w:rsid w:val="00025E47"/>
    <w:rsid w:val="0002738C"/>
    <w:rsid w:val="000274DD"/>
    <w:rsid w:val="00030014"/>
    <w:rsid w:val="00033017"/>
    <w:rsid w:val="0003411A"/>
    <w:rsid w:val="000347EB"/>
    <w:rsid w:val="00042A99"/>
    <w:rsid w:val="0005359C"/>
    <w:rsid w:val="000559EB"/>
    <w:rsid w:val="00065FC6"/>
    <w:rsid w:val="0006776F"/>
    <w:rsid w:val="0007784F"/>
    <w:rsid w:val="0008021A"/>
    <w:rsid w:val="00082510"/>
    <w:rsid w:val="00084075"/>
    <w:rsid w:val="00091D1E"/>
    <w:rsid w:val="00093321"/>
    <w:rsid w:val="000A0AD8"/>
    <w:rsid w:val="000A11E0"/>
    <w:rsid w:val="000A156F"/>
    <w:rsid w:val="000A15C2"/>
    <w:rsid w:val="000A1C1E"/>
    <w:rsid w:val="000A2CF7"/>
    <w:rsid w:val="000B13E3"/>
    <w:rsid w:val="000B168E"/>
    <w:rsid w:val="000B441B"/>
    <w:rsid w:val="000B6C77"/>
    <w:rsid w:val="000B7FC7"/>
    <w:rsid w:val="000C04CF"/>
    <w:rsid w:val="000C4C50"/>
    <w:rsid w:val="000C51D0"/>
    <w:rsid w:val="000C6038"/>
    <w:rsid w:val="000D70CC"/>
    <w:rsid w:val="000E34C8"/>
    <w:rsid w:val="000E62D4"/>
    <w:rsid w:val="000E6430"/>
    <w:rsid w:val="000E681C"/>
    <w:rsid w:val="000E707E"/>
    <w:rsid w:val="000E7198"/>
    <w:rsid w:val="000E7561"/>
    <w:rsid w:val="000F39B9"/>
    <w:rsid w:val="000F3DA8"/>
    <w:rsid w:val="000F4222"/>
    <w:rsid w:val="00101073"/>
    <w:rsid w:val="00102AAF"/>
    <w:rsid w:val="00103744"/>
    <w:rsid w:val="00105844"/>
    <w:rsid w:val="001208FE"/>
    <w:rsid w:val="00122581"/>
    <w:rsid w:val="001225B3"/>
    <w:rsid w:val="00122C33"/>
    <w:rsid w:val="00124497"/>
    <w:rsid w:val="00127F7A"/>
    <w:rsid w:val="0013046F"/>
    <w:rsid w:val="00130815"/>
    <w:rsid w:val="00131DF7"/>
    <w:rsid w:val="00132953"/>
    <w:rsid w:val="00134E3E"/>
    <w:rsid w:val="00140A56"/>
    <w:rsid w:val="001436C1"/>
    <w:rsid w:val="00143866"/>
    <w:rsid w:val="0014574F"/>
    <w:rsid w:val="00147B40"/>
    <w:rsid w:val="00147B73"/>
    <w:rsid w:val="0015139E"/>
    <w:rsid w:val="0015328C"/>
    <w:rsid w:val="0015485E"/>
    <w:rsid w:val="001551F5"/>
    <w:rsid w:val="001616E7"/>
    <w:rsid w:val="0016213F"/>
    <w:rsid w:val="0016710C"/>
    <w:rsid w:val="00171A27"/>
    <w:rsid w:val="00172E92"/>
    <w:rsid w:val="00175D88"/>
    <w:rsid w:val="0017678C"/>
    <w:rsid w:val="001906B0"/>
    <w:rsid w:val="00191CD4"/>
    <w:rsid w:val="001920E1"/>
    <w:rsid w:val="00192601"/>
    <w:rsid w:val="001973E4"/>
    <w:rsid w:val="001A1D55"/>
    <w:rsid w:val="001A20C5"/>
    <w:rsid w:val="001A35F8"/>
    <w:rsid w:val="001A534D"/>
    <w:rsid w:val="001B18C7"/>
    <w:rsid w:val="001B1D3C"/>
    <w:rsid w:val="001B4002"/>
    <w:rsid w:val="001B55FF"/>
    <w:rsid w:val="001B716A"/>
    <w:rsid w:val="001C3648"/>
    <w:rsid w:val="001C591D"/>
    <w:rsid w:val="001C5EFA"/>
    <w:rsid w:val="001C6E36"/>
    <w:rsid w:val="001D1873"/>
    <w:rsid w:val="001E6512"/>
    <w:rsid w:val="001E6744"/>
    <w:rsid w:val="001E7339"/>
    <w:rsid w:val="001F66E9"/>
    <w:rsid w:val="001F6C4B"/>
    <w:rsid w:val="00203A4F"/>
    <w:rsid w:val="00210241"/>
    <w:rsid w:val="002116E5"/>
    <w:rsid w:val="002118B4"/>
    <w:rsid w:val="00214974"/>
    <w:rsid w:val="00214B43"/>
    <w:rsid w:val="00214FEE"/>
    <w:rsid w:val="00215497"/>
    <w:rsid w:val="0021625E"/>
    <w:rsid w:val="00220811"/>
    <w:rsid w:val="0022405C"/>
    <w:rsid w:val="00224B53"/>
    <w:rsid w:val="0023019C"/>
    <w:rsid w:val="00231030"/>
    <w:rsid w:val="00236A34"/>
    <w:rsid w:val="00237BD5"/>
    <w:rsid w:val="00240AA0"/>
    <w:rsid w:val="00241680"/>
    <w:rsid w:val="00250B55"/>
    <w:rsid w:val="0025469F"/>
    <w:rsid w:val="00256A70"/>
    <w:rsid w:val="002615FD"/>
    <w:rsid w:val="002625CB"/>
    <w:rsid w:val="00262CDB"/>
    <w:rsid w:val="002647B5"/>
    <w:rsid w:val="0027108B"/>
    <w:rsid w:val="00275606"/>
    <w:rsid w:val="00281148"/>
    <w:rsid w:val="00292745"/>
    <w:rsid w:val="00292D20"/>
    <w:rsid w:val="00294CA4"/>
    <w:rsid w:val="002A62DA"/>
    <w:rsid w:val="002A6B2E"/>
    <w:rsid w:val="002A78AE"/>
    <w:rsid w:val="002B0734"/>
    <w:rsid w:val="002B11AC"/>
    <w:rsid w:val="002B3BFA"/>
    <w:rsid w:val="002B4CF7"/>
    <w:rsid w:val="002B7233"/>
    <w:rsid w:val="002B7BA9"/>
    <w:rsid w:val="002C1F54"/>
    <w:rsid w:val="002C32E5"/>
    <w:rsid w:val="002D5EA1"/>
    <w:rsid w:val="002D7D0A"/>
    <w:rsid w:val="002E1A5D"/>
    <w:rsid w:val="002E2D57"/>
    <w:rsid w:val="002E3549"/>
    <w:rsid w:val="002E395A"/>
    <w:rsid w:val="002E5AC3"/>
    <w:rsid w:val="002F4B5A"/>
    <w:rsid w:val="002F5C42"/>
    <w:rsid w:val="003128E1"/>
    <w:rsid w:val="00323474"/>
    <w:rsid w:val="00323800"/>
    <w:rsid w:val="00324112"/>
    <w:rsid w:val="00325A37"/>
    <w:rsid w:val="00331DFE"/>
    <w:rsid w:val="00334955"/>
    <w:rsid w:val="00340956"/>
    <w:rsid w:val="00340E03"/>
    <w:rsid w:val="00345385"/>
    <w:rsid w:val="003455E0"/>
    <w:rsid w:val="003502FD"/>
    <w:rsid w:val="00351437"/>
    <w:rsid w:val="0035146E"/>
    <w:rsid w:val="003523E9"/>
    <w:rsid w:val="00352C8E"/>
    <w:rsid w:val="00353850"/>
    <w:rsid w:val="00354621"/>
    <w:rsid w:val="0035541E"/>
    <w:rsid w:val="00355FB1"/>
    <w:rsid w:val="00356762"/>
    <w:rsid w:val="00356930"/>
    <w:rsid w:val="00357132"/>
    <w:rsid w:val="003573C3"/>
    <w:rsid w:val="0036391B"/>
    <w:rsid w:val="00364B05"/>
    <w:rsid w:val="0036560B"/>
    <w:rsid w:val="003755E6"/>
    <w:rsid w:val="003820DC"/>
    <w:rsid w:val="00385578"/>
    <w:rsid w:val="00392346"/>
    <w:rsid w:val="00393BDD"/>
    <w:rsid w:val="00394B3A"/>
    <w:rsid w:val="003A0CF9"/>
    <w:rsid w:val="003A14AF"/>
    <w:rsid w:val="003A4453"/>
    <w:rsid w:val="003A4A92"/>
    <w:rsid w:val="003A68A3"/>
    <w:rsid w:val="003B037D"/>
    <w:rsid w:val="003B0C44"/>
    <w:rsid w:val="003B0F1A"/>
    <w:rsid w:val="003B667D"/>
    <w:rsid w:val="003B69D9"/>
    <w:rsid w:val="003B784F"/>
    <w:rsid w:val="003C05C0"/>
    <w:rsid w:val="003C0E1C"/>
    <w:rsid w:val="003C21B5"/>
    <w:rsid w:val="003C3998"/>
    <w:rsid w:val="003C4EC1"/>
    <w:rsid w:val="003D10B2"/>
    <w:rsid w:val="003D5E5F"/>
    <w:rsid w:val="003D6D48"/>
    <w:rsid w:val="003E161B"/>
    <w:rsid w:val="003E3DAC"/>
    <w:rsid w:val="003E7AF8"/>
    <w:rsid w:val="003F0F93"/>
    <w:rsid w:val="003F167E"/>
    <w:rsid w:val="003F24BE"/>
    <w:rsid w:val="003F40BA"/>
    <w:rsid w:val="003F5D7F"/>
    <w:rsid w:val="003F628E"/>
    <w:rsid w:val="003F7057"/>
    <w:rsid w:val="003F7112"/>
    <w:rsid w:val="00404BDB"/>
    <w:rsid w:val="004101F5"/>
    <w:rsid w:val="00413F38"/>
    <w:rsid w:val="00424E2B"/>
    <w:rsid w:val="004266D5"/>
    <w:rsid w:val="00426A66"/>
    <w:rsid w:val="004369BE"/>
    <w:rsid w:val="00441903"/>
    <w:rsid w:val="00444995"/>
    <w:rsid w:val="00447A2C"/>
    <w:rsid w:val="00447B01"/>
    <w:rsid w:val="004501BB"/>
    <w:rsid w:val="0045098A"/>
    <w:rsid w:val="00450D04"/>
    <w:rsid w:val="00457259"/>
    <w:rsid w:val="004621AC"/>
    <w:rsid w:val="004642D7"/>
    <w:rsid w:val="00466AD8"/>
    <w:rsid w:val="00472E81"/>
    <w:rsid w:val="00475B2F"/>
    <w:rsid w:val="00476370"/>
    <w:rsid w:val="00480E3B"/>
    <w:rsid w:val="004839F5"/>
    <w:rsid w:val="00483D38"/>
    <w:rsid w:val="004845F4"/>
    <w:rsid w:val="00485D19"/>
    <w:rsid w:val="00493D67"/>
    <w:rsid w:val="00494200"/>
    <w:rsid w:val="004959DB"/>
    <w:rsid w:val="00495BF7"/>
    <w:rsid w:val="004A0CBB"/>
    <w:rsid w:val="004A2616"/>
    <w:rsid w:val="004A6C41"/>
    <w:rsid w:val="004A7075"/>
    <w:rsid w:val="004B321D"/>
    <w:rsid w:val="004B5353"/>
    <w:rsid w:val="004B57E0"/>
    <w:rsid w:val="004B6203"/>
    <w:rsid w:val="004C3C2E"/>
    <w:rsid w:val="004C4D2E"/>
    <w:rsid w:val="004C4D98"/>
    <w:rsid w:val="004C5482"/>
    <w:rsid w:val="004D0E17"/>
    <w:rsid w:val="004D1591"/>
    <w:rsid w:val="004D2EAB"/>
    <w:rsid w:val="004D362D"/>
    <w:rsid w:val="004E1B6D"/>
    <w:rsid w:val="004E27F7"/>
    <w:rsid w:val="004E7AB4"/>
    <w:rsid w:val="004F50D5"/>
    <w:rsid w:val="004F58C6"/>
    <w:rsid w:val="00501D7F"/>
    <w:rsid w:val="005021FC"/>
    <w:rsid w:val="00507B41"/>
    <w:rsid w:val="00511A64"/>
    <w:rsid w:val="00511DD5"/>
    <w:rsid w:val="00513B1E"/>
    <w:rsid w:val="00513E62"/>
    <w:rsid w:val="0051577C"/>
    <w:rsid w:val="00517086"/>
    <w:rsid w:val="00523D68"/>
    <w:rsid w:val="005251DF"/>
    <w:rsid w:val="00526A32"/>
    <w:rsid w:val="00527362"/>
    <w:rsid w:val="00537FC8"/>
    <w:rsid w:val="005419EF"/>
    <w:rsid w:val="00546339"/>
    <w:rsid w:val="00546928"/>
    <w:rsid w:val="00555AD7"/>
    <w:rsid w:val="00556C09"/>
    <w:rsid w:val="00561416"/>
    <w:rsid w:val="00561C31"/>
    <w:rsid w:val="005648C4"/>
    <w:rsid w:val="0056509C"/>
    <w:rsid w:val="00567666"/>
    <w:rsid w:val="0057137E"/>
    <w:rsid w:val="00573837"/>
    <w:rsid w:val="005748A8"/>
    <w:rsid w:val="005804CA"/>
    <w:rsid w:val="00581642"/>
    <w:rsid w:val="0058380B"/>
    <w:rsid w:val="00584D92"/>
    <w:rsid w:val="00587034"/>
    <w:rsid w:val="00587211"/>
    <w:rsid w:val="00591F86"/>
    <w:rsid w:val="005934DD"/>
    <w:rsid w:val="005A0BDB"/>
    <w:rsid w:val="005A1C89"/>
    <w:rsid w:val="005A3C8E"/>
    <w:rsid w:val="005A7332"/>
    <w:rsid w:val="005A76A6"/>
    <w:rsid w:val="005B01DD"/>
    <w:rsid w:val="005B032F"/>
    <w:rsid w:val="005C12F7"/>
    <w:rsid w:val="005C3217"/>
    <w:rsid w:val="005C5902"/>
    <w:rsid w:val="005C74FE"/>
    <w:rsid w:val="005D0664"/>
    <w:rsid w:val="005D0B32"/>
    <w:rsid w:val="005D24BF"/>
    <w:rsid w:val="005D3622"/>
    <w:rsid w:val="005D463A"/>
    <w:rsid w:val="005D58CA"/>
    <w:rsid w:val="005D64E6"/>
    <w:rsid w:val="005D7255"/>
    <w:rsid w:val="005E12A8"/>
    <w:rsid w:val="005F03AF"/>
    <w:rsid w:val="005F1A26"/>
    <w:rsid w:val="005F2A47"/>
    <w:rsid w:val="005F486E"/>
    <w:rsid w:val="00601D38"/>
    <w:rsid w:val="00610762"/>
    <w:rsid w:val="00611F84"/>
    <w:rsid w:val="00615E62"/>
    <w:rsid w:val="00616B03"/>
    <w:rsid w:val="00620324"/>
    <w:rsid w:val="006268E0"/>
    <w:rsid w:val="00626B3E"/>
    <w:rsid w:val="00631B4B"/>
    <w:rsid w:val="00632A53"/>
    <w:rsid w:val="0064668D"/>
    <w:rsid w:val="00652F62"/>
    <w:rsid w:val="0066158C"/>
    <w:rsid w:val="00666F63"/>
    <w:rsid w:val="00674D0F"/>
    <w:rsid w:val="00676AF1"/>
    <w:rsid w:val="00681B34"/>
    <w:rsid w:val="00691F1C"/>
    <w:rsid w:val="006938D3"/>
    <w:rsid w:val="00697555"/>
    <w:rsid w:val="006A0CA1"/>
    <w:rsid w:val="006A1CFA"/>
    <w:rsid w:val="006A28DC"/>
    <w:rsid w:val="006B05C0"/>
    <w:rsid w:val="006B0BD1"/>
    <w:rsid w:val="006B3F76"/>
    <w:rsid w:val="006B43CB"/>
    <w:rsid w:val="006B56C0"/>
    <w:rsid w:val="006B7995"/>
    <w:rsid w:val="006B7EEB"/>
    <w:rsid w:val="006C381A"/>
    <w:rsid w:val="006C7849"/>
    <w:rsid w:val="006D424B"/>
    <w:rsid w:val="006E125A"/>
    <w:rsid w:val="006E1C5F"/>
    <w:rsid w:val="006E282E"/>
    <w:rsid w:val="006E2E2D"/>
    <w:rsid w:val="006E3771"/>
    <w:rsid w:val="006E60DA"/>
    <w:rsid w:val="006E6B6D"/>
    <w:rsid w:val="006F3341"/>
    <w:rsid w:val="006F4097"/>
    <w:rsid w:val="006F5664"/>
    <w:rsid w:val="0070080A"/>
    <w:rsid w:val="00701252"/>
    <w:rsid w:val="00701E43"/>
    <w:rsid w:val="00702E67"/>
    <w:rsid w:val="00703534"/>
    <w:rsid w:val="00704180"/>
    <w:rsid w:val="00707543"/>
    <w:rsid w:val="0071023B"/>
    <w:rsid w:val="007152B3"/>
    <w:rsid w:val="00721363"/>
    <w:rsid w:val="007222F2"/>
    <w:rsid w:val="007274BB"/>
    <w:rsid w:val="00732757"/>
    <w:rsid w:val="00735D92"/>
    <w:rsid w:val="00737FB1"/>
    <w:rsid w:val="007406DC"/>
    <w:rsid w:val="007475B4"/>
    <w:rsid w:val="00752BF0"/>
    <w:rsid w:val="00753980"/>
    <w:rsid w:val="00764E88"/>
    <w:rsid w:val="00764F44"/>
    <w:rsid w:val="007664AE"/>
    <w:rsid w:val="00766F78"/>
    <w:rsid w:val="00767A25"/>
    <w:rsid w:val="00776B96"/>
    <w:rsid w:val="007860E3"/>
    <w:rsid w:val="0078646F"/>
    <w:rsid w:val="00790599"/>
    <w:rsid w:val="007A6A21"/>
    <w:rsid w:val="007B3BB8"/>
    <w:rsid w:val="007B776E"/>
    <w:rsid w:val="007C0FD8"/>
    <w:rsid w:val="007C3092"/>
    <w:rsid w:val="007C50BA"/>
    <w:rsid w:val="007C74DD"/>
    <w:rsid w:val="007D04D7"/>
    <w:rsid w:val="007D0C77"/>
    <w:rsid w:val="007D1461"/>
    <w:rsid w:val="007D26DB"/>
    <w:rsid w:val="007D31B5"/>
    <w:rsid w:val="007D70BC"/>
    <w:rsid w:val="007F0BD9"/>
    <w:rsid w:val="007F3F20"/>
    <w:rsid w:val="007F5265"/>
    <w:rsid w:val="007F5B23"/>
    <w:rsid w:val="007F6AED"/>
    <w:rsid w:val="00802A3E"/>
    <w:rsid w:val="00803D6C"/>
    <w:rsid w:val="00812560"/>
    <w:rsid w:val="00813875"/>
    <w:rsid w:val="00813D6E"/>
    <w:rsid w:val="00816025"/>
    <w:rsid w:val="00817FBC"/>
    <w:rsid w:val="00823F24"/>
    <w:rsid w:val="00825599"/>
    <w:rsid w:val="008276B4"/>
    <w:rsid w:val="00827CC6"/>
    <w:rsid w:val="0083363A"/>
    <w:rsid w:val="00835498"/>
    <w:rsid w:val="0083576C"/>
    <w:rsid w:val="00836447"/>
    <w:rsid w:val="00840D48"/>
    <w:rsid w:val="008420AD"/>
    <w:rsid w:val="008452CC"/>
    <w:rsid w:val="0084610B"/>
    <w:rsid w:val="0085357F"/>
    <w:rsid w:val="00853C47"/>
    <w:rsid w:val="00853F43"/>
    <w:rsid w:val="00855802"/>
    <w:rsid w:val="00857306"/>
    <w:rsid w:val="0086082F"/>
    <w:rsid w:val="00860E57"/>
    <w:rsid w:val="00861534"/>
    <w:rsid w:val="00863DC5"/>
    <w:rsid w:val="00867834"/>
    <w:rsid w:val="00867DEC"/>
    <w:rsid w:val="00871FF6"/>
    <w:rsid w:val="00874627"/>
    <w:rsid w:val="00874635"/>
    <w:rsid w:val="00875065"/>
    <w:rsid w:val="00877E45"/>
    <w:rsid w:val="00882F61"/>
    <w:rsid w:val="008856B7"/>
    <w:rsid w:val="0088796C"/>
    <w:rsid w:val="008A11C6"/>
    <w:rsid w:val="008A6BA1"/>
    <w:rsid w:val="008B05A6"/>
    <w:rsid w:val="008B441A"/>
    <w:rsid w:val="008B479C"/>
    <w:rsid w:val="008B6652"/>
    <w:rsid w:val="008B7A9A"/>
    <w:rsid w:val="008C00A9"/>
    <w:rsid w:val="008C1795"/>
    <w:rsid w:val="008D1456"/>
    <w:rsid w:val="008D6DF4"/>
    <w:rsid w:val="008D7792"/>
    <w:rsid w:val="008D7D73"/>
    <w:rsid w:val="008F0C71"/>
    <w:rsid w:val="008F73A9"/>
    <w:rsid w:val="008F74D6"/>
    <w:rsid w:val="009013B2"/>
    <w:rsid w:val="00901B06"/>
    <w:rsid w:val="0090472E"/>
    <w:rsid w:val="00905312"/>
    <w:rsid w:val="00907C5D"/>
    <w:rsid w:val="00910650"/>
    <w:rsid w:val="0091331A"/>
    <w:rsid w:val="00925855"/>
    <w:rsid w:val="009267D7"/>
    <w:rsid w:val="00926CBC"/>
    <w:rsid w:val="00932018"/>
    <w:rsid w:val="009356A9"/>
    <w:rsid w:val="00935A70"/>
    <w:rsid w:val="0094439C"/>
    <w:rsid w:val="00951B9B"/>
    <w:rsid w:val="00953834"/>
    <w:rsid w:val="00954B4E"/>
    <w:rsid w:val="00956050"/>
    <w:rsid w:val="00964663"/>
    <w:rsid w:val="0097318E"/>
    <w:rsid w:val="0097767D"/>
    <w:rsid w:val="00977DBD"/>
    <w:rsid w:val="009806FB"/>
    <w:rsid w:val="00983BEC"/>
    <w:rsid w:val="00983FD4"/>
    <w:rsid w:val="00991403"/>
    <w:rsid w:val="009914F9"/>
    <w:rsid w:val="00991D4E"/>
    <w:rsid w:val="00997F9F"/>
    <w:rsid w:val="009A2850"/>
    <w:rsid w:val="009B25B3"/>
    <w:rsid w:val="009C32FC"/>
    <w:rsid w:val="009C3C0B"/>
    <w:rsid w:val="009C3E8B"/>
    <w:rsid w:val="009C4051"/>
    <w:rsid w:val="009C56EC"/>
    <w:rsid w:val="009D0739"/>
    <w:rsid w:val="009D3C2B"/>
    <w:rsid w:val="009D3FE5"/>
    <w:rsid w:val="009D45E9"/>
    <w:rsid w:val="009D524F"/>
    <w:rsid w:val="009D5AB7"/>
    <w:rsid w:val="009D706D"/>
    <w:rsid w:val="009E0005"/>
    <w:rsid w:val="009E2B9D"/>
    <w:rsid w:val="009E3CFB"/>
    <w:rsid w:val="009E3E77"/>
    <w:rsid w:val="009F0597"/>
    <w:rsid w:val="009F0961"/>
    <w:rsid w:val="009F1574"/>
    <w:rsid w:val="009F2763"/>
    <w:rsid w:val="009F77B0"/>
    <w:rsid w:val="00A00043"/>
    <w:rsid w:val="00A0284D"/>
    <w:rsid w:val="00A031C3"/>
    <w:rsid w:val="00A04608"/>
    <w:rsid w:val="00A05BBB"/>
    <w:rsid w:val="00A079A3"/>
    <w:rsid w:val="00A142A1"/>
    <w:rsid w:val="00A24C03"/>
    <w:rsid w:val="00A25684"/>
    <w:rsid w:val="00A34B08"/>
    <w:rsid w:val="00A3607B"/>
    <w:rsid w:val="00A36ABE"/>
    <w:rsid w:val="00A3758E"/>
    <w:rsid w:val="00A600BB"/>
    <w:rsid w:val="00A616AE"/>
    <w:rsid w:val="00A71E68"/>
    <w:rsid w:val="00A74D71"/>
    <w:rsid w:val="00A80C61"/>
    <w:rsid w:val="00A82FA4"/>
    <w:rsid w:val="00A97731"/>
    <w:rsid w:val="00AA127D"/>
    <w:rsid w:val="00AA27B0"/>
    <w:rsid w:val="00AA3974"/>
    <w:rsid w:val="00AA5E41"/>
    <w:rsid w:val="00AA6D31"/>
    <w:rsid w:val="00AB1802"/>
    <w:rsid w:val="00AB52D9"/>
    <w:rsid w:val="00AB542F"/>
    <w:rsid w:val="00AB757C"/>
    <w:rsid w:val="00AC5C31"/>
    <w:rsid w:val="00AC5F17"/>
    <w:rsid w:val="00AD2405"/>
    <w:rsid w:val="00AD2F8C"/>
    <w:rsid w:val="00AD3D56"/>
    <w:rsid w:val="00AD62AE"/>
    <w:rsid w:val="00AE51B0"/>
    <w:rsid w:val="00AE5493"/>
    <w:rsid w:val="00AE599C"/>
    <w:rsid w:val="00AE61BD"/>
    <w:rsid w:val="00AE75C1"/>
    <w:rsid w:val="00AF0ADD"/>
    <w:rsid w:val="00AF3AA7"/>
    <w:rsid w:val="00AF4275"/>
    <w:rsid w:val="00B00079"/>
    <w:rsid w:val="00B03022"/>
    <w:rsid w:val="00B053E4"/>
    <w:rsid w:val="00B117AB"/>
    <w:rsid w:val="00B17B5E"/>
    <w:rsid w:val="00B20AE1"/>
    <w:rsid w:val="00B21034"/>
    <w:rsid w:val="00B3018A"/>
    <w:rsid w:val="00B3408C"/>
    <w:rsid w:val="00B5276E"/>
    <w:rsid w:val="00B5500A"/>
    <w:rsid w:val="00B6223D"/>
    <w:rsid w:val="00B62F2B"/>
    <w:rsid w:val="00B655AB"/>
    <w:rsid w:val="00B712C4"/>
    <w:rsid w:val="00B74652"/>
    <w:rsid w:val="00B83EEE"/>
    <w:rsid w:val="00B85351"/>
    <w:rsid w:val="00B855C7"/>
    <w:rsid w:val="00B91385"/>
    <w:rsid w:val="00B95FF7"/>
    <w:rsid w:val="00BA48DE"/>
    <w:rsid w:val="00BA4C50"/>
    <w:rsid w:val="00BA57E9"/>
    <w:rsid w:val="00BA7DCC"/>
    <w:rsid w:val="00BB01A0"/>
    <w:rsid w:val="00BB1B95"/>
    <w:rsid w:val="00BB549B"/>
    <w:rsid w:val="00BB6610"/>
    <w:rsid w:val="00BC02B1"/>
    <w:rsid w:val="00BC2381"/>
    <w:rsid w:val="00BE3677"/>
    <w:rsid w:val="00BF09C1"/>
    <w:rsid w:val="00C0079A"/>
    <w:rsid w:val="00C0295C"/>
    <w:rsid w:val="00C04E8C"/>
    <w:rsid w:val="00C05DCF"/>
    <w:rsid w:val="00C0663A"/>
    <w:rsid w:val="00C1059D"/>
    <w:rsid w:val="00C113BE"/>
    <w:rsid w:val="00C12248"/>
    <w:rsid w:val="00C15873"/>
    <w:rsid w:val="00C17CE2"/>
    <w:rsid w:val="00C226AD"/>
    <w:rsid w:val="00C23722"/>
    <w:rsid w:val="00C2635D"/>
    <w:rsid w:val="00C27B00"/>
    <w:rsid w:val="00C31E8F"/>
    <w:rsid w:val="00C345D5"/>
    <w:rsid w:val="00C3641B"/>
    <w:rsid w:val="00C40B80"/>
    <w:rsid w:val="00C4180D"/>
    <w:rsid w:val="00C41955"/>
    <w:rsid w:val="00C44F9B"/>
    <w:rsid w:val="00C52152"/>
    <w:rsid w:val="00C53EF4"/>
    <w:rsid w:val="00C564C4"/>
    <w:rsid w:val="00C613CE"/>
    <w:rsid w:val="00C63624"/>
    <w:rsid w:val="00C67F88"/>
    <w:rsid w:val="00C7475D"/>
    <w:rsid w:val="00C76707"/>
    <w:rsid w:val="00C83BF2"/>
    <w:rsid w:val="00C83F62"/>
    <w:rsid w:val="00C8422D"/>
    <w:rsid w:val="00C85E3F"/>
    <w:rsid w:val="00C929D3"/>
    <w:rsid w:val="00C92D2A"/>
    <w:rsid w:val="00C92E21"/>
    <w:rsid w:val="00C96F17"/>
    <w:rsid w:val="00C971E6"/>
    <w:rsid w:val="00CA09DE"/>
    <w:rsid w:val="00CA6398"/>
    <w:rsid w:val="00CB151D"/>
    <w:rsid w:val="00CC3F3C"/>
    <w:rsid w:val="00CD00CD"/>
    <w:rsid w:val="00CD0C04"/>
    <w:rsid w:val="00CD1568"/>
    <w:rsid w:val="00CD1651"/>
    <w:rsid w:val="00CD3CF6"/>
    <w:rsid w:val="00CD5A19"/>
    <w:rsid w:val="00CE03FA"/>
    <w:rsid w:val="00CE23CE"/>
    <w:rsid w:val="00CE3C29"/>
    <w:rsid w:val="00CE7576"/>
    <w:rsid w:val="00CF02E5"/>
    <w:rsid w:val="00CF3343"/>
    <w:rsid w:val="00CF4191"/>
    <w:rsid w:val="00CF5679"/>
    <w:rsid w:val="00CF7950"/>
    <w:rsid w:val="00CF7FC0"/>
    <w:rsid w:val="00D0731A"/>
    <w:rsid w:val="00D102E6"/>
    <w:rsid w:val="00D10C75"/>
    <w:rsid w:val="00D113E4"/>
    <w:rsid w:val="00D1161E"/>
    <w:rsid w:val="00D1477B"/>
    <w:rsid w:val="00D24F42"/>
    <w:rsid w:val="00D26585"/>
    <w:rsid w:val="00D3751E"/>
    <w:rsid w:val="00D41278"/>
    <w:rsid w:val="00D41EB9"/>
    <w:rsid w:val="00D4593C"/>
    <w:rsid w:val="00D520C1"/>
    <w:rsid w:val="00D5286B"/>
    <w:rsid w:val="00D53130"/>
    <w:rsid w:val="00D53558"/>
    <w:rsid w:val="00D6409F"/>
    <w:rsid w:val="00D641B6"/>
    <w:rsid w:val="00D64A1D"/>
    <w:rsid w:val="00D65793"/>
    <w:rsid w:val="00D657D6"/>
    <w:rsid w:val="00D670BE"/>
    <w:rsid w:val="00D715D1"/>
    <w:rsid w:val="00D722C3"/>
    <w:rsid w:val="00D8039E"/>
    <w:rsid w:val="00D876D0"/>
    <w:rsid w:val="00D94900"/>
    <w:rsid w:val="00D94D11"/>
    <w:rsid w:val="00D95EC4"/>
    <w:rsid w:val="00D95F7A"/>
    <w:rsid w:val="00D97A69"/>
    <w:rsid w:val="00DA0B58"/>
    <w:rsid w:val="00DA5606"/>
    <w:rsid w:val="00DA6B44"/>
    <w:rsid w:val="00DB19E8"/>
    <w:rsid w:val="00DB1F9D"/>
    <w:rsid w:val="00DB2BE9"/>
    <w:rsid w:val="00DB471E"/>
    <w:rsid w:val="00DC06E6"/>
    <w:rsid w:val="00DC2260"/>
    <w:rsid w:val="00DC32DD"/>
    <w:rsid w:val="00DD533F"/>
    <w:rsid w:val="00DD5C04"/>
    <w:rsid w:val="00DE0F06"/>
    <w:rsid w:val="00DE47FE"/>
    <w:rsid w:val="00DE5A48"/>
    <w:rsid w:val="00DE6D22"/>
    <w:rsid w:val="00DF09FC"/>
    <w:rsid w:val="00DF0C89"/>
    <w:rsid w:val="00DF1503"/>
    <w:rsid w:val="00DF525C"/>
    <w:rsid w:val="00E016D9"/>
    <w:rsid w:val="00E0198A"/>
    <w:rsid w:val="00E02D7E"/>
    <w:rsid w:val="00E205BD"/>
    <w:rsid w:val="00E22985"/>
    <w:rsid w:val="00E232CA"/>
    <w:rsid w:val="00E2569B"/>
    <w:rsid w:val="00E3077D"/>
    <w:rsid w:val="00E35B21"/>
    <w:rsid w:val="00E402DE"/>
    <w:rsid w:val="00E43D65"/>
    <w:rsid w:val="00E44C4B"/>
    <w:rsid w:val="00E46350"/>
    <w:rsid w:val="00E46C62"/>
    <w:rsid w:val="00E52A53"/>
    <w:rsid w:val="00E60916"/>
    <w:rsid w:val="00E61693"/>
    <w:rsid w:val="00E6482B"/>
    <w:rsid w:val="00E64AB1"/>
    <w:rsid w:val="00E67F4D"/>
    <w:rsid w:val="00E71B62"/>
    <w:rsid w:val="00E72FF3"/>
    <w:rsid w:val="00E742E3"/>
    <w:rsid w:val="00E77F89"/>
    <w:rsid w:val="00E8343A"/>
    <w:rsid w:val="00E83D84"/>
    <w:rsid w:val="00E90E1F"/>
    <w:rsid w:val="00E926EF"/>
    <w:rsid w:val="00E93894"/>
    <w:rsid w:val="00E957E3"/>
    <w:rsid w:val="00EA4E99"/>
    <w:rsid w:val="00EB4173"/>
    <w:rsid w:val="00EC06DD"/>
    <w:rsid w:val="00EC0F5E"/>
    <w:rsid w:val="00EC348B"/>
    <w:rsid w:val="00EC6A0A"/>
    <w:rsid w:val="00ED23E5"/>
    <w:rsid w:val="00ED33C6"/>
    <w:rsid w:val="00EE6F78"/>
    <w:rsid w:val="00EF3B9F"/>
    <w:rsid w:val="00EF5A58"/>
    <w:rsid w:val="00F00890"/>
    <w:rsid w:val="00F03E38"/>
    <w:rsid w:val="00F04902"/>
    <w:rsid w:val="00F07AE5"/>
    <w:rsid w:val="00F12646"/>
    <w:rsid w:val="00F12D62"/>
    <w:rsid w:val="00F132A4"/>
    <w:rsid w:val="00F21648"/>
    <w:rsid w:val="00F24306"/>
    <w:rsid w:val="00F24A4D"/>
    <w:rsid w:val="00F265BA"/>
    <w:rsid w:val="00F31F4F"/>
    <w:rsid w:val="00F3269F"/>
    <w:rsid w:val="00F33D62"/>
    <w:rsid w:val="00F36F39"/>
    <w:rsid w:val="00F417B9"/>
    <w:rsid w:val="00F41C3C"/>
    <w:rsid w:val="00F44741"/>
    <w:rsid w:val="00F45590"/>
    <w:rsid w:val="00F45689"/>
    <w:rsid w:val="00F4682E"/>
    <w:rsid w:val="00F561FB"/>
    <w:rsid w:val="00F5713A"/>
    <w:rsid w:val="00F6164F"/>
    <w:rsid w:val="00F62C6D"/>
    <w:rsid w:val="00F63B43"/>
    <w:rsid w:val="00F74517"/>
    <w:rsid w:val="00F75936"/>
    <w:rsid w:val="00F77171"/>
    <w:rsid w:val="00F77BF2"/>
    <w:rsid w:val="00F81168"/>
    <w:rsid w:val="00F816BE"/>
    <w:rsid w:val="00F825A2"/>
    <w:rsid w:val="00F87B1C"/>
    <w:rsid w:val="00F9132D"/>
    <w:rsid w:val="00F913F0"/>
    <w:rsid w:val="00F92292"/>
    <w:rsid w:val="00F93F6F"/>
    <w:rsid w:val="00FA0946"/>
    <w:rsid w:val="00FA41EF"/>
    <w:rsid w:val="00FA6B58"/>
    <w:rsid w:val="00FB2325"/>
    <w:rsid w:val="00FB4D0B"/>
    <w:rsid w:val="00FB7F09"/>
    <w:rsid w:val="00FC0CC1"/>
    <w:rsid w:val="00FC1595"/>
    <w:rsid w:val="00FC7C91"/>
    <w:rsid w:val="00FD103D"/>
    <w:rsid w:val="00FD463E"/>
    <w:rsid w:val="00FE3328"/>
    <w:rsid w:val="00FE47FA"/>
    <w:rsid w:val="00FE4C62"/>
    <w:rsid w:val="00FE69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F155"/>
  <w15:docId w15:val="{2A2433B3-DB46-4BF2-88DC-433352BB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A031C3"/>
    <w:pPr>
      <w:spacing w:before="240" w:after="240" w:line="240" w:lineRule="auto"/>
      <w:ind w:firstLine="0"/>
      <w:jc w:val="center"/>
      <w:outlineLvl w:val="0"/>
    </w:pPr>
    <w:rPr>
      <w:rFonts w:ascii="Times New Roman" w:eastAsia="Times New Roman" w:hAnsi="Times New Roman" w:cs="Times New Roman"/>
      <w:b/>
      <w:bCs/>
      <w:color w:val="002060"/>
      <w:kern w:val="36"/>
      <w:sz w:val="26"/>
      <w:szCs w:val="48"/>
    </w:rPr>
  </w:style>
  <w:style w:type="paragraph" w:styleId="Heading2">
    <w:name w:val="heading 2"/>
    <w:basedOn w:val="Normal"/>
    <w:next w:val="Normal"/>
    <w:link w:val="Heading2Char"/>
    <w:uiPriority w:val="9"/>
    <w:unhideWhenUsed/>
    <w:qFormat/>
    <w:rsid w:val="00A031C3"/>
    <w:pPr>
      <w:keepNext/>
      <w:keepLines/>
      <w:spacing w:before="240" w:after="240" w:line="240" w:lineRule="auto"/>
      <w:ind w:firstLine="0"/>
      <w:outlineLvl w:val="1"/>
    </w:pPr>
    <w:rPr>
      <w:rFonts w:ascii="Times New Roman" w:eastAsiaTheme="majorEastAsia" w:hAnsi="Times New Roman" w:cstheme="majorBidi"/>
      <w:b/>
      <w:color w:val="2F5496" w:themeColor="accent5" w:themeShade="BF"/>
      <w:sz w:val="26"/>
      <w:szCs w:val="26"/>
    </w:rPr>
  </w:style>
  <w:style w:type="paragraph" w:styleId="Heading4">
    <w:name w:val="heading 4"/>
    <w:basedOn w:val="Normal"/>
    <w:next w:val="Normal"/>
    <w:link w:val="Heading4Char"/>
    <w:uiPriority w:val="9"/>
    <w:semiHidden/>
    <w:unhideWhenUsed/>
    <w:qFormat/>
    <w:rsid w:val="008354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C3"/>
    <w:rPr>
      <w:rFonts w:ascii="Times New Roman" w:eastAsia="Times New Roman" w:hAnsi="Times New Roman" w:cs="Times New Roman"/>
      <w:b/>
      <w:bCs/>
      <w:color w:val="002060"/>
      <w:kern w:val="36"/>
      <w:sz w:val="26"/>
      <w:szCs w:val="48"/>
    </w:rPr>
  </w:style>
  <w:style w:type="paragraph" w:styleId="Header">
    <w:name w:val="header"/>
    <w:basedOn w:val="Normal"/>
    <w:link w:val="HeaderChar"/>
    <w:uiPriority w:val="99"/>
    <w:unhideWhenUsed/>
    <w:rsid w:val="00652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62"/>
  </w:style>
  <w:style w:type="paragraph" w:styleId="Footer">
    <w:name w:val="footer"/>
    <w:basedOn w:val="Normal"/>
    <w:link w:val="FooterChar"/>
    <w:uiPriority w:val="99"/>
    <w:unhideWhenUsed/>
    <w:rsid w:val="0065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6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5C74F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C74FE"/>
    <w:rPr>
      <w:sz w:val="20"/>
      <w:szCs w:val="20"/>
    </w:rPr>
  </w:style>
  <w:style w:type="character" w:styleId="FootnoteReference">
    <w:name w:val="footnote reference"/>
    <w:basedOn w:val="DefaultParagraphFont"/>
    <w:uiPriority w:val="99"/>
    <w:semiHidden/>
    <w:unhideWhenUsed/>
    <w:rsid w:val="005C74FE"/>
    <w:rPr>
      <w:vertAlign w:val="superscript"/>
    </w:rPr>
  </w:style>
  <w:style w:type="paragraph" w:styleId="Caption">
    <w:name w:val="caption"/>
    <w:basedOn w:val="Normal"/>
    <w:next w:val="Normal"/>
    <w:uiPriority w:val="35"/>
    <w:unhideWhenUsed/>
    <w:qFormat/>
    <w:rsid w:val="00475B2F"/>
    <w:pPr>
      <w:spacing w:before="60" w:line="240" w:lineRule="auto"/>
      <w:ind w:firstLine="0"/>
    </w:pPr>
    <w:rPr>
      <w:rFonts w:eastAsiaTheme="minorEastAsia"/>
      <w:i/>
      <w:iCs/>
      <w:color w:val="44546A" w:themeColor="text2"/>
      <w:sz w:val="18"/>
      <w:szCs w:val="18"/>
      <w:lang w:eastAsia="ko-KR"/>
    </w:rPr>
  </w:style>
  <w:style w:type="paragraph" w:styleId="ListParagraph">
    <w:name w:val="List Paragraph"/>
    <w:basedOn w:val="Normal"/>
    <w:uiPriority w:val="34"/>
    <w:qFormat/>
    <w:rsid w:val="008452CC"/>
    <w:pPr>
      <w:ind w:left="720"/>
      <w:contextualSpacing/>
    </w:pPr>
  </w:style>
  <w:style w:type="character" w:customStyle="1" w:styleId="Heading2Char">
    <w:name w:val="Heading 2 Char"/>
    <w:basedOn w:val="DefaultParagraphFont"/>
    <w:link w:val="Heading2"/>
    <w:uiPriority w:val="9"/>
    <w:rsid w:val="00A031C3"/>
    <w:rPr>
      <w:rFonts w:ascii="Times New Roman" w:eastAsiaTheme="majorEastAsia" w:hAnsi="Times New Roman" w:cstheme="majorBidi"/>
      <w:b/>
      <w:color w:val="2F5496" w:themeColor="accent5" w:themeShade="BF"/>
      <w:sz w:val="26"/>
      <w:szCs w:val="26"/>
    </w:rPr>
  </w:style>
  <w:style w:type="character" w:customStyle="1" w:styleId="Heading4Char">
    <w:name w:val="Heading 4 Char"/>
    <w:basedOn w:val="DefaultParagraphFont"/>
    <w:link w:val="Heading4"/>
    <w:uiPriority w:val="9"/>
    <w:semiHidden/>
    <w:rsid w:val="0083549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E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CE"/>
    <w:rPr>
      <w:rFonts w:ascii="Tahoma" w:hAnsi="Tahoma" w:cs="Tahoma"/>
      <w:sz w:val="16"/>
      <w:szCs w:val="16"/>
    </w:rPr>
  </w:style>
  <w:style w:type="paragraph" w:styleId="Revision">
    <w:name w:val="Revision"/>
    <w:hidden/>
    <w:uiPriority w:val="99"/>
    <w:semiHidden/>
    <w:rsid w:val="00495BF7"/>
    <w:pPr>
      <w:spacing w:after="0" w:line="240" w:lineRule="auto"/>
      <w:ind w:firstLine="0"/>
      <w:jc w:val="left"/>
    </w:pPr>
  </w:style>
  <w:style w:type="character" w:styleId="Hyperlink">
    <w:name w:val="Hyperlink"/>
    <w:basedOn w:val="DefaultParagraphFont"/>
    <w:uiPriority w:val="99"/>
    <w:unhideWhenUsed/>
    <w:rsid w:val="00192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0919">
      <w:bodyDiv w:val="1"/>
      <w:marLeft w:val="0"/>
      <w:marRight w:val="0"/>
      <w:marTop w:val="0"/>
      <w:marBottom w:val="0"/>
      <w:divBdr>
        <w:top w:val="none" w:sz="0" w:space="0" w:color="auto"/>
        <w:left w:val="none" w:sz="0" w:space="0" w:color="auto"/>
        <w:bottom w:val="none" w:sz="0" w:space="0" w:color="auto"/>
        <w:right w:val="none" w:sz="0" w:space="0" w:color="auto"/>
      </w:divBdr>
      <w:divsChild>
        <w:div w:id="7509339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rantoanthang@mp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BC7D-4492-4181-AF8E-6250A273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2021-01-14T06:26:00Z</cp:lastPrinted>
  <dcterms:created xsi:type="dcterms:W3CDTF">2021-01-19T04:58:00Z</dcterms:created>
  <dcterms:modified xsi:type="dcterms:W3CDTF">2021-01-19T04:58:00Z</dcterms:modified>
</cp:coreProperties>
</file>